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7BF" w:rsidRPr="00EC7135" w:rsidRDefault="002B414A" w:rsidP="00EC7135">
      <w:pPr>
        <w:spacing w:afterLines="50" w:after="180" w:line="460" w:lineRule="exact"/>
        <w:jc w:val="center"/>
        <w:rPr>
          <w:rFonts w:ascii="標楷體" w:eastAsia="標楷體" w:hAnsi="標楷體"/>
          <w:b/>
          <w:sz w:val="40"/>
          <w:szCs w:val="40"/>
        </w:rPr>
      </w:pPr>
      <w:r w:rsidRPr="00EC7135">
        <w:rPr>
          <w:rFonts w:ascii="標楷體" w:eastAsia="標楷體" w:hAnsi="標楷體" w:hint="eastAsia"/>
          <w:b/>
          <w:sz w:val="40"/>
          <w:szCs w:val="40"/>
        </w:rPr>
        <w:t>學生轉銜輔導及服務機制暨配套措施</w:t>
      </w:r>
      <w:r w:rsidRPr="00EC7135">
        <w:rPr>
          <w:rFonts w:ascii="微軟正黑體" w:eastAsia="微軟正黑體" w:hAnsi="微軟正黑體" w:hint="eastAsia"/>
          <w:b/>
          <w:sz w:val="40"/>
          <w:szCs w:val="40"/>
        </w:rPr>
        <w:t>Q &amp; A</w:t>
      </w:r>
    </w:p>
    <w:p w:rsidR="007C07BF" w:rsidRPr="00AF5C8D" w:rsidRDefault="00054925" w:rsidP="00AF5C8D">
      <w:pPr>
        <w:spacing w:beforeLines="100" w:before="360" w:line="460" w:lineRule="exact"/>
        <w:rPr>
          <w:rFonts w:ascii="標楷體" w:eastAsia="標楷體" w:hAnsi="標楷體"/>
          <w:b/>
          <w:sz w:val="28"/>
          <w:szCs w:val="28"/>
        </w:rPr>
      </w:pPr>
      <w:r w:rsidRPr="00AF5C8D">
        <w:rPr>
          <w:rFonts w:ascii="微軟正黑體" w:eastAsia="微軟正黑體" w:hAnsi="微軟正黑體" w:hint="eastAsia"/>
          <w:b/>
          <w:sz w:val="28"/>
          <w:szCs w:val="28"/>
        </w:rPr>
        <w:t>Q1</w:t>
      </w:r>
      <w:r w:rsidR="00593855" w:rsidRPr="00AF5C8D">
        <w:rPr>
          <w:rFonts w:ascii="標楷體" w:eastAsia="標楷體" w:hAnsi="標楷體" w:hint="eastAsia"/>
          <w:b/>
          <w:sz w:val="28"/>
          <w:szCs w:val="28"/>
        </w:rPr>
        <w:t>：</w:t>
      </w:r>
      <w:r w:rsidR="00704921">
        <w:rPr>
          <w:rFonts w:ascii="標楷體" w:eastAsia="標楷體" w:hAnsi="標楷體" w:hint="eastAsia"/>
          <w:b/>
          <w:sz w:val="28"/>
          <w:szCs w:val="28"/>
        </w:rPr>
        <w:t>哪些</w:t>
      </w:r>
      <w:r w:rsidRPr="00AF5C8D">
        <w:rPr>
          <w:rFonts w:ascii="標楷體" w:eastAsia="標楷體" w:hAnsi="標楷體" w:hint="eastAsia"/>
          <w:b/>
          <w:sz w:val="28"/>
          <w:szCs w:val="28"/>
        </w:rPr>
        <w:t>人適用</w:t>
      </w:r>
      <w:r w:rsidR="00593855" w:rsidRPr="00AF5C8D">
        <w:rPr>
          <w:rFonts w:ascii="標楷體" w:eastAsia="標楷體" w:hAnsi="標楷體" w:hint="eastAsia"/>
          <w:b/>
          <w:sz w:val="28"/>
          <w:szCs w:val="28"/>
        </w:rPr>
        <w:t>學生轉銜輔導及服務機制</w:t>
      </w:r>
      <w:r w:rsidR="00B017FA" w:rsidRPr="00AF5C8D">
        <w:rPr>
          <w:rFonts w:ascii="標楷體" w:eastAsia="標楷體" w:hAnsi="標楷體" w:hint="eastAsia"/>
          <w:b/>
          <w:sz w:val="28"/>
          <w:szCs w:val="28"/>
        </w:rPr>
        <w:t>？</w:t>
      </w:r>
    </w:p>
    <w:p w:rsidR="00593855" w:rsidRPr="00593855" w:rsidRDefault="00593855" w:rsidP="002B414A">
      <w:pPr>
        <w:spacing w:line="460" w:lineRule="exact"/>
        <w:rPr>
          <w:rFonts w:ascii="微軟正黑體" w:eastAsia="微軟正黑體" w:hAnsi="微軟正黑體"/>
          <w:sz w:val="28"/>
          <w:szCs w:val="28"/>
        </w:rPr>
      </w:pPr>
      <w:r w:rsidRPr="00593855">
        <w:rPr>
          <w:rFonts w:ascii="微軟正黑體" w:eastAsia="微軟正黑體" w:hAnsi="微軟正黑體" w:hint="eastAsia"/>
          <w:sz w:val="28"/>
          <w:szCs w:val="28"/>
        </w:rPr>
        <w:t>A：</w:t>
      </w:r>
    </w:p>
    <w:p w:rsidR="00593855" w:rsidRDefault="00054925" w:rsidP="00054925">
      <w:pPr>
        <w:spacing w:line="460" w:lineRule="exact"/>
        <w:ind w:leftChars="160" w:left="952" w:hangingChars="203" w:hanging="568"/>
        <w:rPr>
          <w:rFonts w:ascii="標楷體" w:eastAsia="標楷體" w:hAnsi="標楷體"/>
          <w:sz w:val="28"/>
          <w:szCs w:val="28"/>
        </w:rPr>
      </w:pPr>
      <w:r>
        <w:rPr>
          <w:rFonts w:ascii="標楷體" w:eastAsia="標楷體" w:hAnsi="標楷體" w:hint="eastAsia"/>
          <w:sz w:val="28"/>
          <w:szCs w:val="28"/>
        </w:rPr>
        <w:t>一、依據學生輔導法(以下簡稱本法)第1條第2項及</w:t>
      </w:r>
      <w:r w:rsidRPr="00054925">
        <w:rPr>
          <w:rFonts w:ascii="標楷體" w:eastAsia="標楷體" w:hAnsi="標楷體" w:hint="eastAsia"/>
          <w:sz w:val="28"/>
          <w:szCs w:val="28"/>
        </w:rPr>
        <w:t>學生轉銜輔導及服務辦法</w:t>
      </w:r>
      <w:r>
        <w:rPr>
          <w:rFonts w:ascii="標楷體" w:eastAsia="標楷體" w:hAnsi="標楷體" w:hint="eastAsia"/>
          <w:sz w:val="28"/>
          <w:szCs w:val="28"/>
        </w:rPr>
        <w:t>(以下簡稱本辦法)第1條第2項之規定，一般學生(非特殊教育生)適用學生轉銜輔導及服務機制。</w:t>
      </w:r>
    </w:p>
    <w:p w:rsidR="00593855" w:rsidRDefault="00054925" w:rsidP="00882306">
      <w:pPr>
        <w:spacing w:line="460" w:lineRule="exact"/>
        <w:ind w:leftChars="160" w:left="952" w:hangingChars="203" w:hanging="568"/>
        <w:rPr>
          <w:rFonts w:ascii="標楷體" w:eastAsia="標楷體" w:hAnsi="標楷體"/>
          <w:sz w:val="28"/>
          <w:szCs w:val="28"/>
        </w:rPr>
      </w:pPr>
      <w:r>
        <w:rPr>
          <w:rFonts w:ascii="標楷體" w:eastAsia="標楷體" w:hAnsi="標楷體" w:hint="eastAsia"/>
          <w:sz w:val="28"/>
          <w:szCs w:val="28"/>
        </w:rPr>
        <w:t>二、又依本辦法第2條</w:t>
      </w:r>
      <w:r w:rsidR="004F107B">
        <w:rPr>
          <w:rFonts w:ascii="標楷體" w:eastAsia="標楷體" w:hAnsi="標楷體" w:hint="eastAsia"/>
          <w:sz w:val="28"/>
          <w:szCs w:val="28"/>
        </w:rPr>
        <w:t>第1項之規定，軍事、</w:t>
      </w:r>
      <w:r w:rsidR="004F107B" w:rsidRPr="004F107B">
        <w:rPr>
          <w:rFonts w:ascii="標楷體" w:eastAsia="標楷體" w:hAnsi="標楷體" w:hint="eastAsia"/>
          <w:sz w:val="28"/>
          <w:szCs w:val="28"/>
        </w:rPr>
        <w:t>警察校院</w:t>
      </w:r>
      <w:r w:rsidR="004F107B">
        <w:rPr>
          <w:rFonts w:ascii="標楷體" w:eastAsia="標楷體" w:hAnsi="標楷體" w:hint="eastAsia"/>
          <w:sz w:val="28"/>
          <w:szCs w:val="28"/>
        </w:rPr>
        <w:t>及</w:t>
      </w:r>
      <w:r w:rsidR="004F107B" w:rsidRPr="004F107B">
        <w:rPr>
          <w:rFonts w:ascii="標楷體" w:eastAsia="標楷體" w:hAnsi="標楷體" w:hint="eastAsia"/>
          <w:sz w:val="28"/>
          <w:szCs w:val="28"/>
        </w:rPr>
        <w:t>矯正學校</w:t>
      </w:r>
      <w:r w:rsidR="004F107B">
        <w:rPr>
          <w:rFonts w:ascii="標楷體" w:eastAsia="標楷體" w:hAnsi="標楷體" w:hint="eastAsia"/>
          <w:sz w:val="28"/>
          <w:szCs w:val="28"/>
        </w:rPr>
        <w:t>非本辦法規範對象，且依本法第2條第2項及第19條第1</w:t>
      </w:r>
      <w:r w:rsidR="004F107B" w:rsidRPr="004F107B">
        <w:rPr>
          <w:rFonts w:ascii="標楷體" w:eastAsia="標楷體" w:hAnsi="標楷體" w:hint="eastAsia"/>
          <w:sz w:val="28"/>
          <w:szCs w:val="28"/>
        </w:rPr>
        <w:t>項規定，軍事及警察學</w:t>
      </w:r>
      <w:r w:rsidR="004F107B">
        <w:rPr>
          <w:rFonts w:ascii="標楷體" w:eastAsia="標楷體" w:hAnsi="標楷體" w:hint="eastAsia"/>
          <w:sz w:val="28"/>
          <w:szCs w:val="28"/>
        </w:rPr>
        <w:t>校之主管機關應訂定各該學生轉銜輔導及服務辦法；惟考量依本法第19</w:t>
      </w:r>
      <w:r w:rsidR="004F107B" w:rsidRPr="004F107B">
        <w:rPr>
          <w:rFonts w:ascii="標楷體" w:eastAsia="標楷體" w:hAnsi="標楷體" w:hint="eastAsia"/>
          <w:sz w:val="28"/>
          <w:szCs w:val="28"/>
        </w:rPr>
        <w:t>條規定建立學生轉銜輔導及服務機制之目的，係為使各教育階段學生輔導需求得以銜接，國防部及內政部所屬學校應</w:t>
      </w:r>
      <w:r w:rsidR="004F107B">
        <w:rPr>
          <w:rFonts w:ascii="標楷體" w:eastAsia="標楷體" w:hAnsi="標楷體" w:hint="eastAsia"/>
          <w:sz w:val="28"/>
          <w:szCs w:val="28"/>
        </w:rPr>
        <w:t>與一般學校，在相同之學生轉銜輔導及服務機制下進行合作或配合，爰本辦法第2項明定</w:t>
      </w:r>
      <w:r w:rsidR="004F107B" w:rsidRPr="004F107B">
        <w:rPr>
          <w:rFonts w:ascii="標楷體" w:eastAsia="標楷體" w:hAnsi="標楷體" w:hint="eastAsia"/>
          <w:sz w:val="28"/>
          <w:szCs w:val="28"/>
        </w:rPr>
        <w:t>軍事及警察校院</w:t>
      </w:r>
      <w:r w:rsidR="004F107B" w:rsidRPr="004F107B">
        <w:rPr>
          <w:rFonts w:ascii="標楷體" w:eastAsia="標楷體" w:hAnsi="標楷體" w:hint="eastAsia"/>
          <w:b/>
          <w:sz w:val="28"/>
          <w:szCs w:val="28"/>
        </w:rPr>
        <w:t>得準用</w:t>
      </w:r>
      <w:r w:rsidR="004F107B" w:rsidRPr="004F107B">
        <w:rPr>
          <w:rFonts w:ascii="標楷體" w:eastAsia="標楷體" w:hAnsi="標楷體" w:hint="eastAsia"/>
          <w:sz w:val="28"/>
          <w:szCs w:val="28"/>
        </w:rPr>
        <w:t>本辦法之規定。</w:t>
      </w:r>
    </w:p>
    <w:p w:rsidR="0088350E" w:rsidRDefault="0088350E" w:rsidP="00882306">
      <w:pPr>
        <w:spacing w:line="460" w:lineRule="exact"/>
        <w:ind w:leftChars="160" w:left="952" w:hangingChars="203" w:hanging="568"/>
        <w:rPr>
          <w:rFonts w:ascii="標楷體" w:eastAsia="標楷體" w:hAnsi="標楷體"/>
          <w:sz w:val="28"/>
          <w:szCs w:val="28"/>
        </w:rPr>
      </w:pPr>
    </w:p>
    <w:p w:rsidR="00054925" w:rsidRPr="00555AC4" w:rsidRDefault="00054925" w:rsidP="00AF5C8D">
      <w:pPr>
        <w:spacing w:beforeLines="100" w:before="360" w:line="460" w:lineRule="exact"/>
        <w:rPr>
          <w:rFonts w:ascii="標楷體" w:eastAsia="標楷體" w:hAnsi="標楷體"/>
          <w:b/>
          <w:sz w:val="28"/>
          <w:szCs w:val="28"/>
        </w:rPr>
      </w:pPr>
      <w:r w:rsidRPr="00AF5C8D">
        <w:rPr>
          <w:rFonts w:ascii="微軟正黑體" w:eastAsia="微軟正黑體" w:hAnsi="微軟正黑體" w:hint="eastAsia"/>
          <w:b/>
          <w:sz w:val="28"/>
          <w:szCs w:val="28"/>
        </w:rPr>
        <w:t>Q</w:t>
      </w:r>
      <w:r w:rsidR="004F107B" w:rsidRPr="00AF5C8D">
        <w:rPr>
          <w:rFonts w:ascii="微軟正黑體" w:eastAsia="微軟正黑體" w:hAnsi="微軟正黑體" w:hint="eastAsia"/>
          <w:b/>
          <w:sz w:val="28"/>
          <w:szCs w:val="28"/>
        </w:rPr>
        <w:t>2</w:t>
      </w:r>
      <w:r w:rsidRPr="00AF5C8D">
        <w:rPr>
          <w:rFonts w:ascii="微軟正黑體" w:eastAsia="微軟正黑體" w:hAnsi="微軟正黑體" w:hint="eastAsia"/>
          <w:b/>
          <w:sz w:val="28"/>
          <w:szCs w:val="28"/>
        </w:rPr>
        <w:t>：</w:t>
      </w:r>
      <w:r w:rsidRPr="00555AC4">
        <w:rPr>
          <w:rFonts w:ascii="標楷體" w:eastAsia="標楷體" w:hAnsi="標楷體" w:hint="eastAsia"/>
          <w:b/>
          <w:sz w:val="28"/>
          <w:szCs w:val="28"/>
        </w:rPr>
        <w:t>哪種情況會用到學生轉銜輔導及服務機制</w:t>
      </w:r>
      <w:r w:rsidR="00B017FA" w:rsidRPr="00555AC4">
        <w:rPr>
          <w:rFonts w:ascii="標楷體" w:eastAsia="標楷體" w:hAnsi="標楷體" w:hint="eastAsia"/>
          <w:b/>
          <w:sz w:val="28"/>
          <w:szCs w:val="28"/>
        </w:rPr>
        <w:t>？</w:t>
      </w:r>
    </w:p>
    <w:p w:rsidR="00054925" w:rsidRPr="00593855" w:rsidRDefault="00054925" w:rsidP="00054925">
      <w:pPr>
        <w:spacing w:line="460" w:lineRule="exact"/>
        <w:rPr>
          <w:rFonts w:ascii="微軟正黑體" w:eastAsia="微軟正黑體" w:hAnsi="微軟正黑體"/>
          <w:sz w:val="28"/>
          <w:szCs w:val="28"/>
        </w:rPr>
      </w:pPr>
      <w:r w:rsidRPr="00593855">
        <w:rPr>
          <w:rFonts w:ascii="微軟正黑體" w:eastAsia="微軟正黑體" w:hAnsi="微軟正黑體" w:hint="eastAsia"/>
          <w:sz w:val="28"/>
          <w:szCs w:val="28"/>
        </w:rPr>
        <w:t>A：</w:t>
      </w:r>
    </w:p>
    <w:p w:rsidR="00054925" w:rsidRDefault="00054925" w:rsidP="004F107B">
      <w:pPr>
        <w:spacing w:line="460" w:lineRule="exact"/>
        <w:ind w:leftChars="160" w:left="952" w:hangingChars="203" w:hanging="568"/>
        <w:rPr>
          <w:rFonts w:ascii="標楷體" w:eastAsia="標楷體" w:hAnsi="標楷體"/>
          <w:sz w:val="28"/>
          <w:szCs w:val="28"/>
        </w:rPr>
      </w:pPr>
      <w:r>
        <w:rPr>
          <w:rFonts w:ascii="標楷體" w:eastAsia="標楷體" w:hAnsi="標楷體" w:hint="eastAsia"/>
          <w:sz w:val="28"/>
          <w:szCs w:val="28"/>
        </w:rPr>
        <w:t>一、</w:t>
      </w:r>
      <w:r w:rsidR="004F107B">
        <w:rPr>
          <w:rFonts w:ascii="標楷體" w:eastAsia="標楷體" w:hAnsi="標楷體" w:hint="eastAsia"/>
          <w:sz w:val="28"/>
          <w:szCs w:val="28"/>
        </w:rPr>
        <w:t>「轉銜」發生於學生升學、轉學等</w:t>
      </w:r>
      <w:r w:rsidR="004F107B" w:rsidRPr="00B017FA">
        <w:rPr>
          <w:rFonts w:ascii="標楷體" w:eastAsia="標楷體" w:hAnsi="標楷體" w:hint="eastAsia"/>
          <w:b/>
          <w:sz w:val="28"/>
          <w:szCs w:val="28"/>
        </w:rPr>
        <w:t>轉換學校期間</w:t>
      </w:r>
      <w:r w:rsidR="004F107B">
        <w:rPr>
          <w:rFonts w:ascii="標楷體" w:eastAsia="標楷體" w:hAnsi="標楷體" w:hint="eastAsia"/>
          <w:sz w:val="28"/>
          <w:szCs w:val="28"/>
        </w:rPr>
        <w:t>，</w:t>
      </w:r>
      <w:r w:rsidR="004F107B" w:rsidRPr="00B017FA">
        <w:rPr>
          <w:rFonts w:ascii="標楷體" w:eastAsia="標楷體" w:hAnsi="標楷體" w:hint="eastAsia"/>
          <w:b/>
          <w:sz w:val="28"/>
          <w:szCs w:val="28"/>
        </w:rPr>
        <w:t>學生輔導需求尚未消失，仍需由下一學校接續提供輔導服務</w:t>
      </w:r>
      <w:r w:rsidR="00B017FA">
        <w:rPr>
          <w:rFonts w:ascii="標楷體" w:eastAsia="標楷體" w:hAnsi="標楷體" w:hint="eastAsia"/>
          <w:sz w:val="28"/>
          <w:szCs w:val="28"/>
        </w:rPr>
        <w:t>時</w:t>
      </w:r>
      <w:r w:rsidR="004F107B">
        <w:rPr>
          <w:rFonts w:ascii="標楷體" w:eastAsia="標楷體" w:hAnsi="標楷體" w:hint="eastAsia"/>
          <w:sz w:val="28"/>
          <w:szCs w:val="28"/>
        </w:rPr>
        <w:t>，方產生轉銜輔導需求，故「轉銜」</w:t>
      </w:r>
      <w:r w:rsidR="00B017FA">
        <w:rPr>
          <w:rFonts w:ascii="標楷體" w:eastAsia="標楷體" w:hAnsi="標楷體" w:hint="eastAsia"/>
          <w:sz w:val="28"/>
          <w:szCs w:val="28"/>
        </w:rPr>
        <w:t>建立在「</w:t>
      </w:r>
      <w:r w:rsidR="004F107B">
        <w:rPr>
          <w:rFonts w:ascii="標楷體" w:eastAsia="標楷體" w:hAnsi="標楷體" w:hint="eastAsia"/>
          <w:sz w:val="28"/>
          <w:szCs w:val="28"/>
        </w:rPr>
        <w:t>兩校</w:t>
      </w:r>
      <w:r w:rsidR="00B017FA">
        <w:rPr>
          <w:rFonts w:ascii="標楷體" w:eastAsia="標楷體" w:hAnsi="標楷體" w:hint="eastAsia"/>
          <w:sz w:val="28"/>
          <w:szCs w:val="28"/>
        </w:rPr>
        <w:t>」間之</w:t>
      </w:r>
      <w:r w:rsidR="004F107B">
        <w:rPr>
          <w:rFonts w:ascii="標楷體" w:eastAsia="標楷體" w:hAnsi="標楷體" w:hint="eastAsia"/>
          <w:sz w:val="28"/>
          <w:szCs w:val="28"/>
        </w:rPr>
        <w:t>輔導工作合</w:t>
      </w:r>
      <w:r w:rsidR="00B017FA">
        <w:rPr>
          <w:rFonts w:ascii="標楷體" w:eastAsia="標楷體" w:hAnsi="標楷體" w:hint="eastAsia"/>
          <w:sz w:val="28"/>
          <w:szCs w:val="28"/>
        </w:rPr>
        <w:t>作機制上</w:t>
      </w:r>
      <w:r w:rsidR="004F107B">
        <w:rPr>
          <w:rFonts w:ascii="標楷體" w:eastAsia="標楷體" w:hAnsi="標楷體" w:hint="eastAsia"/>
          <w:sz w:val="28"/>
          <w:szCs w:val="28"/>
        </w:rPr>
        <w:t>。</w:t>
      </w:r>
    </w:p>
    <w:p w:rsidR="007C07BF" w:rsidRDefault="004F107B" w:rsidP="00AF5C8D">
      <w:pPr>
        <w:spacing w:line="460" w:lineRule="exact"/>
        <w:ind w:leftChars="160" w:left="952" w:hangingChars="203" w:hanging="568"/>
        <w:rPr>
          <w:rFonts w:ascii="標楷體" w:eastAsia="標楷體" w:hAnsi="標楷體"/>
          <w:sz w:val="28"/>
          <w:szCs w:val="28"/>
        </w:rPr>
      </w:pPr>
      <w:r>
        <w:rPr>
          <w:rFonts w:ascii="標楷體" w:eastAsia="標楷體" w:hAnsi="標楷體" w:hint="eastAsia"/>
          <w:sz w:val="28"/>
          <w:szCs w:val="28"/>
        </w:rPr>
        <w:t>二、</w:t>
      </w:r>
      <w:r w:rsidR="00B017FA">
        <w:rPr>
          <w:rFonts w:ascii="標楷體" w:eastAsia="標楷體" w:hAnsi="標楷體" w:hint="eastAsia"/>
          <w:sz w:val="28"/>
          <w:szCs w:val="28"/>
        </w:rPr>
        <w:t>又若同一間學校內，學生由國中部升學至高中部，雖對該名學生之輔導服務尚未完成，但因學生仍在同一間學校內之輔導體系內接受輔導服務，應無需循本辦法所定轉銜機制辦理轉銜。</w:t>
      </w:r>
    </w:p>
    <w:p w:rsidR="0088350E" w:rsidRDefault="0088350E" w:rsidP="00AF5C8D">
      <w:pPr>
        <w:spacing w:line="460" w:lineRule="exact"/>
        <w:ind w:leftChars="160" w:left="952" w:hangingChars="203" w:hanging="568"/>
        <w:rPr>
          <w:rFonts w:ascii="標楷體" w:eastAsia="標楷體" w:hAnsi="標楷體"/>
          <w:sz w:val="28"/>
          <w:szCs w:val="28"/>
        </w:rPr>
      </w:pPr>
    </w:p>
    <w:p w:rsidR="00B017FA" w:rsidRPr="00555AC4" w:rsidRDefault="00B017FA" w:rsidP="00AF5C8D">
      <w:pPr>
        <w:spacing w:beforeLines="100" w:before="360" w:line="460" w:lineRule="exact"/>
        <w:rPr>
          <w:rFonts w:ascii="標楷體" w:eastAsia="標楷體" w:hAnsi="標楷體"/>
          <w:b/>
          <w:sz w:val="28"/>
          <w:szCs w:val="28"/>
        </w:rPr>
      </w:pPr>
      <w:r w:rsidRPr="00AF5C8D">
        <w:rPr>
          <w:rFonts w:ascii="微軟正黑體" w:eastAsia="微軟正黑體" w:hAnsi="微軟正黑體" w:hint="eastAsia"/>
          <w:b/>
          <w:sz w:val="28"/>
          <w:szCs w:val="28"/>
        </w:rPr>
        <w:t>Q3：</w:t>
      </w:r>
      <w:r w:rsidR="00593855" w:rsidRPr="00555AC4">
        <w:rPr>
          <w:rFonts w:ascii="標楷體" w:eastAsia="標楷體" w:hAnsi="標楷體" w:hint="eastAsia"/>
          <w:b/>
          <w:sz w:val="28"/>
          <w:szCs w:val="28"/>
        </w:rPr>
        <w:t>如何產生轉銜學生名單</w:t>
      </w:r>
      <w:r w:rsidRPr="00555AC4">
        <w:rPr>
          <w:rFonts w:ascii="標楷體" w:eastAsia="標楷體" w:hAnsi="標楷體" w:hint="eastAsia"/>
          <w:b/>
          <w:sz w:val="28"/>
          <w:szCs w:val="28"/>
        </w:rPr>
        <w:t>？</w:t>
      </w:r>
    </w:p>
    <w:p w:rsidR="00882306" w:rsidRPr="00AF5C8D" w:rsidRDefault="00B017FA" w:rsidP="00AF5C8D">
      <w:pPr>
        <w:spacing w:line="460" w:lineRule="exact"/>
        <w:ind w:left="462" w:hangingChars="165" w:hanging="462"/>
        <w:rPr>
          <w:rFonts w:ascii="標楷體" w:eastAsia="標楷體" w:hAnsi="標楷體"/>
          <w:sz w:val="28"/>
          <w:szCs w:val="28"/>
        </w:rPr>
      </w:pPr>
      <w:r w:rsidRPr="00B017FA">
        <w:rPr>
          <w:rFonts w:ascii="微軟正黑體" w:eastAsia="微軟正黑體" w:hAnsi="微軟正黑體" w:hint="eastAsia"/>
          <w:sz w:val="28"/>
          <w:szCs w:val="28"/>
        </w:rPr>
        <w:t>A：</w:t>
      </w:r>
      <w:r>
        <w:rPr>
          <w:rFonts w:ascii="標楷體" w:eastAsia="標楷體" w:hAnsi="標楷體" w:hint="eastAsia"/>
          <w:sz w:val="28"/>
          <w:szCs w:val="28"/>
        </w:rPr>
        <w:t>學校應依據學生輔導法施行細則(以下簡稱本法施行細則)第7條第1項及本辦法第</w:t>
      </w:r>
      <w:r w:rsidR="00DC707F">
        <w:rPr>
          <w:rFonts w:ascii="標楷體" w:eastAsia="標楷體" w:hAnsi="標楷體" w:hint="eastAsia"/>
          <w:sz w:val="28"/>
          <w:szCs w:val="28"/>
        </w:rPr>
        <w:t>4</w:t>
      </w:r>
      <w:r>
        <w:rPr>
          <w:rFonts w:ascii="標楷體" w:eastAsia="標楷體" w:hAnsi="標楷體" w:hint="eastAsia"/>
          <w:sz w:val="28"/>
          <w:szCs w:val="28"/>
        </w:rPr>
        <w:t>條</w:t>
      </w:r>
      <w:r w:rsidR="00DC707F">
        <w:rPr>
          <w:rFonts w:ascii="標楷體" w:eastAsia="標楷體" w:hAnsi="標楷體" w:hint="eastAsia"/>
          <w:sz w:val="28"/>
          <w:szCs w:val="28"/>
        </w:rPr>
        <w:t>第1項</w:t>
      </w:r>
      <w:r>
        <w:rPr>
          <w:rFonts w:ascii="標楷體" w:eastAsia="標楷體" w:hAnsi="標楷體" w:hint="eastAsia"/>
          <w:sz w:val="28"/>
          <w:szCs w:val="28"/>
        </w:rPr>
        <w:t>之規定，</w:t>
      </w:r>
      <w:r w:rsidR="00DC707F">
        <w:rPr>
          <w:rFonts w:ascii="標楷體" w:eastAsia="標楷體" w:hAnsi="標楷體" w:hint="eastAsia"/>
          <w:sz w:val="28"/>
          <w:szCs w:val="28"/>
        </w:rPr>
        <w:t>將在校期間</w:t>
      </w:r>
      <w:r w:rsidR="00DC707F" w:rsidRPr="00DC707F">
        <w:rPr>
          <w:rFonts w:ascii="標楷體" w:eastAsia="標楷體" w:hAnsi="標楷體" w:hint="eastAsia"/>
          <w:sz w:val="28"/>
          <w:szCs w:val="28"/>
        </w:rPr>
        <w:t>曾接受介入性輔導或處遇性輔導之學生，列入高關懷學生名冊，並追蹤輔導</w:t>
      </w:r>
      <w:r w:rsidR="00DC707F">
        <w:rPr>
          <w:rFonts w:ascii="標楷體" w:eastAsia="標楷體" w:hAnsi="標楷體" w:hint="eastAsia"/>
          <w:sz w:val="28"/>
          <w:szCs w:val="28"/>
        </w:rPr>
        <w:t>；在從高關懷學生名冊中，經輔導專業評估，篩選出轉銜學生名單。</w:t>
      </w:r>
    </w:p>
    <w:p w:rsidR="00B017FA" w:rsidRPr="00555AC4" w:rsidRDefault="00DC707F" w:rsidP="00AF5C8D">
      <w:pPr>
        <w:spacing w:beforeLines="100" w:before="360" w:line="460" w:lineRule="exact"/>
        <w:rPr>
          <w:rFonts w:ascii="標楷體" w:eastAsia="標楷體" w:hAnsi="標楷體"/>
          <w:b/>
          <w:sz w:val="28"/>
          <w:szCs w:val="28"/>
        </w:rPr>
      </w:pPr>
      <w:r w:rsidRPr="00AF5C8D">
        <w:rPr>
          <w:rFonts w:ascii="微軟正黑體" w:eastAsia="微軟正黑體" w:hAnsi="微軟正黑體" w:hint="eastAsia"/>
          <w:b/>
          <w:sz w:val="28"/>
          <w:szCs w:val="28"/>
        </w:rPr>
        <w:lastRenderedPageBreak/>
        <w:t>Q4：</w:t>
      </w:r>
      <w:r w:rsidRPr="00555AC4">
        <w:rPr>
          <w:rFonts w:ascii="標楷體" w:eastAsia="標楷體" w:hAnsi="標楷體" w:hint="eastAsia"/>
          <w:b/>
          <w:sz w:val="28"/>
          <w:szCs w:val="28"/>
        </w:rPr>
        <w:t>如何評估轉銜學生?有參考指標嗎?</w:t>
      </w:r>
    </w:p>
    <w:p w:rsidR="00DC707F" w:rsidRDefault="00DC707F" w:rsidP="002B414A">
      <w:pPr>
        <w:spacing w:line="460" w:lineRule="exact"/>
        <w:rPr>
          <w:rFonts w:ascii="微軟正黑體" w:eastAsia="微軟正黑體" w:hAnsi="微軟正黑體"/>
          <w:sz w:val="28"/>
          <w:szCs w:val="28"/>
        </w:rPr>
      </w:pPr>
      <w:r w:rsidRPr="00DC707F">
        <w:rPr>
          <w:rFonts w:ascii="微軟正黑體" w:eastAsia="微軟正黑體" w:hAnsi="微軟正黑體" w:hint="eastAsia"/>
          <w:sz w:val="28"/>
          <w:szCs w:val="28"/>
        </w:rPr>
        <w:t>A：</w:t>
      </w:r>
    </w:p>
    <w:p w:rsidR="00DC707F" w:rsidRDefault="00DC707F" w:rsidP="00DC707F">
      <w:pPr>
        <w:spacing w:line="460" w:lineRule="exact"/>
        <w:ind w:leftChars="160" w:left="952" w:hangingChars="203" w:hanging="568"/>
        <w:rPr>
          <w:rFonts w:ascii="標楷體" w:eastAsia="標楷體" w:hAnsi="標楷體"/>
          <w:sz w:val="28"/>
          <w:szCs w:val="28"/>
        </w:rPr>
      </w:pPr>
      <w:r w:rsidRPr="00DC707F">
        <w:rPr>
          <w:rFonts w:ascii="標楷體" w:eastAsia="標楷體" w:hAnsi="標楷體" w:hint="eastAsia"/>
          <w:sz w:val="28"/>
          <w:szCs w:val="28"/>
        </w:rPr>
        <w:t>一、</w:t>
      </w:r>
      <w:r>
        <w:rPr>
          <w:rFonts w:ascii="標楷體" w:eastAsia="標楷體" w:hAnsi="標楷體" w:hint="eastAsia"/>
          <w:sz w:val="28"/>
          <w:szCs w:val="28"/>
        </w:rPr>
        <w:t>學校可借由具輔導專業背景之輔導教師、專業輔導人員，或由曾主責該名學生之輔導工作相關人員，提供輔導專業評估與判斷，決定是否有接續輔導之需求，並經學校召開評估會議，予以判斷、討論並確定高關懷學生是否為轉銜學生。</w:t>
      </w:r>
    </w:p>
    <w:p w:rsidR="0088350E" w:rsidRPr="00DC707F" w:rsidRDefault="00DC707F" w:rsidP="00860D1C">
      <w:pPr>
        <w:spacing w:line="460" w:lineRule="exact"/>
        <w:ind w:leftChars="160" w:left="952" w:hangingChars="203" w:hanging="568"/>
        <w:rPr>
          <w:rFonts w:ascii="標楷體" w:eastAsia="標楷體" w:hAnsi="標楷體" w:hint="eastAsia"/>
          <w:sz w:val="28"/>
          <w:szCs w:val="28"/>
        </w:rPr>
      </w:pPr>
      <w:r>
        <w:rPr>
          <w:rFonts w:ascii="標楷體" w:eastAsia="標楷體" w:hAnsi="標楷體" w:hint="eastAsia"/>
          <w:sz w:val="28"/>
          <w:szCs w:val="28"/>
        </w:rPr>
        <w:t>二、為協助學校進行轉銜學生之初評工作，學校可參考</w:t>
      </w:r>
      <w:r w:rsidR="00860D1C">
        <w:rPr>
          <w:rFonts w:ascii="標楷體" w:eastAsia="標楷體" w:hAnsi="標楷體" w:hint="eastAsia"/>
          <w:sz w:val="28"/>
          <w:szCs w:val="28"/>
        </w:rPr>
        <w:t>教育部函頒之</w:t>
      </w:r>
      <w:r>
        <w:rPr>
          <w:rFonts w:ascii="標楷體" w:eastAsia="標楷體" w:hAnsi="標楷體" w:hint="eastAsia"/>
          <w:sz w:val="28"/>
          <w:szCs w:val="28"/>
        </w:rPr>
        <w:t>「</w:t>
      </w:r>
      <w:r w:rsidRPr="00DC707F">
        <w:rPr>
          <w:rFonts w:ascii="標楷體" w:eastAsia="標楷體" w:hAnsi="標楷體" w:hint="eastAsia"/>
          <w:sz w:val="28"/>
          <w:szCs w:val="28"/>
        </w:rPr>
        <w:t>轉銜學生初評參考指標</w:t>
      </w:r>
      <w:r>
        <w:rPr>
          <w:rFonts w:ascii="標楷體" w:eastAsia="標楷體" w:hAnsi="標楷體" w:hint="eastAsia"/>
          <w:sz w:val="28"/>
          <w:szCs w:val="28"/>
        </w:rPr>
        <w:t>」</w:t>
      </w:r>
      <w:r w:rsidR="00860D1C">
        <w:rPr>
          <w:rFonts w:ascii="標楷體" w:eastAsia="標楷體" w:hAnsi="標楷體" w:hint="eastAsia"/>
          <w:sz w:val="28"/>
          <w:szCs w:val="28"/>
        </w:rPr>
        <w:t>，</w:t>
      </w:r>
      <w:r>
        <w:rPr>
          <w:rFonts w:ascii="標楷體" w:eastAsia="標楷體" w:hAnsi="標楷體" w:hint="eastAsia"/>
          <w:sz w:val="28"/>
          <w:szCs w:val="28"/>
        </w:rPr>
        <w:t>進行轉銜學生之評估；必要時，可逕依各不同教育階段之需求，</w:t>
      </w:r>
      <w:r w:rsidRPr="00860D1C">
        <w:rPr>
          <w:rFonts w:ascii="標楷體" w:eastAsia="標楷體" w:hAnsi="標楷體" w:hint="eastAsia"/>
          <w:b/>
          <w:sz w:val="28"/>
          <w:szCs w:val="28"/>
        </w:rPr>
        <w:t>修整</w:t>
      </w:r>
      <w:r>
        <w:rPr>
          <w:rFonts w:ascii="標楷體" w:eastAsia="標楷體" w:hAnsi="標楷體" w:hint="eastAsia"/>
          <w:sz w:val="28"/>
          <w:szCs w:val="28"/>
        </w:rPr>
        <w:t>或</w:t>
      </w:r>
      <w:r w:rsidRPr="00860D1C">
        <w:rPr>
          <w:rFonts w:ascii="標楷體" w:eastAsia="標楷體" w:hAnsi="標楷體" w:hint="eastAsia"/>
          <w:b/>
          <w:sz w:val="28"/>
          <w:szCs w:val="28"/>
        </w:rPr>
        <w:t>自行訂定</w:t>
      </w:r>
      <w:r>
        <w:rPr>
          <w:rFonts w:ascii="標楷體" w:eastAsia="標楷體" w:hAnsi="標楷體" w:hint="eastAsia"/>
          <w:sz w:val="28"/>
          <w:szCs w:val="28"/>
        </w:rPr>
        <w:t>轉銜學生評估相關</w:t>
      </w:r>
      <w:r w:rsidRPr="00DC707F">
        <w:rPr>
          <w:rFonts w:ascii="標楷體" w:eastAsia="標楷體" w:hAnsi="標楷體" w:hint="eastAsia"/>
          <w:sz w:val="28"/>
          <w:szCs w:val="28"/>
        </w:rPr>
        <w:t>指標</w:t>
      </w:r>
      <w:r>
        <w:rPr>
          <w:rFonts w:ascii="標楷體" w:eastAsia="標楷體" w:hAnsi="標楷體" w:hint="eastAsia"/>
          <w:sz w:val="28"/>
          <w:szCs w:val="28"/>
        </w:rPr>
        <w:t>或作法，進行評估。</w:t>
      </w:r>
    </w:p>
    <w:p w:rsidR="00882306" w:rsidRPr="00555AC4" w:rsidRDefault="00882306" w:rsidP="00AF5C8D">
      <w:pPr>
        <w:spacing w:beforeLines="100" w:before="360" w:line="460" w:lineRule="exact"/>
        <w:rPr>
          <w:rFonts w:ascii="標楷體" w:eastAsia="標楷體" w:hAnsi="標楷體"/>
          <w:b/>
          <w:sz w:val="28"/>
          <w:szCs w:val="28"/>
        </w:rPr>
      </w:pPr>
      <w:r w:rsidRPr="00AF5C8D">
        <w:rPr>
          <w:rFonts w:ascii="微軟正黑體" w:eastAsia="微軟正黑體" w:hAnsi="微軟正黑體" w:hint="eastAsia"/>
          <w:b/>
          <w:sz w:val="28"/>
          <w:szCs w:val="28"/>
        </w:rPr>
        <w:t>Q5：</w:t>
      </w:r>
      <w:r w:rsidRPr="00555AC4">
        <w:rPr>
          <w:rFonts w:ascii="標楷體" w:eastAsia="標楷體" w:hAnsi="標楷體" w:hint="eastAsia"/>
          <w:b/>
          <w:sz w:val="28"/>
          <w:szCs w:val="28"/>
        </w:rPr>
        <w:t>評估會議何時召開?</w:t>
      </w:r>
    </w:p>
    <w:p w:rsidR="00882306" w:rsidRDefault="00882306" w:rsidP="00882306">
      <w:pPr>
        <w:spacing w:line="460" w:lineRule="exact"/>
        <w:rPr>
          <w:rFonts w:ascii="微軟正黑體" w:eastAsia="微軟正黑體" w:hAnsi="微軟正黑體"/>
          <w:sz w:val="28"/>
          <w:szCs w:val="28"/>
        </w:rPr>
      </w:pPr>
      <w:r w:rsidRPr="00DC707F">
        <w:rPr>
          <w:rFonts w:ascii="微軟正黑體" w:eastAsia="微軟正黑體" w:hAnsi="微軟正黑體" w:hint="eastAsia"/>
          <w:sz w:val="28"/>
          <w:szCs w:val="28"/>
        </w:rPr>
        <w:t>A：</w:t>
      </w:r>
    </w:p>
    <w:p w:rsidR="00882306" w:rsidRDefault="00882306" w:rsidP="00882306">
      <w:pPr>
        <w:spacing w:line="460" w:lineRule="exact"/>
        <w:ind w:leftChars="160" w:left="952" w:hangingChars="203" w:hanging="568"/>
        <w:rPr>
          <w:rFonts w:ascii="標楷體" w:eastAsia="標楷體" w:hAnsi="標楷體"/>
          <w:sz w:val="28"/>
          <w:szCs w:val="28"/>
        </w:rPr>
      </w:pPr>
      <w:r w:rsidRPr="00DC707F">
        <w:rPr>
          <w:rFonts w:ascii="標楷體" w:eastAsia="標楷體" w:hAnsi="標楷體" w:hint="eastAsia"/>
          <w:sz w:val="28"/>
          <w:szCs w:val="28"/>
        </w:rPr>
        <w:t>一、</w:t>
      </w:r>
      <w:r>
        <w:rPr>
          <w:rFonts w:ascii="標楷體" w:eastAsia="標楷體" w:hAnsi="標楷體" w:hint="eastAsia"/>
          <w:sz w:val="28"/>
          <w:szCs w:val="28"/>
        </w:rPr>
        <w:t>依據本辦法第4條第2項規定，評估對象為當學年度即將畢業之高關懷學生，於畢業前一個月內為之。</w:t>
      </w:r>
    </w:p>
    <w:p w:rsidR="00593855" w:rsidRDefault="00882306" w:rsidP="00AF5C8D">
      <w:pPr>
        <w:spacing w:line="460" w:lineRule="exact"/>
        <w:ind w:leftChars="160" w:left="952" w:hangingChars="203" w:hanging="568"/>
        <w:rPr>
          <w:rFonts w:ascii="標楷體" w:eastAsia="標楷體" w:hAnsi="標楷體"/>
          <w:sz w:val="28"/>
          <w:szCs w:val="28"/>
        </w:rPr>
      </w:pPr>
      <w:r>
        <w:rPr>
          <w:rFonts w:ascii="標楷體" w:eastAsia="標楷體" w:hAnsi="標楷體" w:hint="eastAsia"/>
          <w:sz w:val="28"/>
          <w:szCs w:val="28"/>
        </w:rPr>
        <w:t>二、</w:t>
      </w:r>
      <w:r w:rsidRPr="00882306">
        <w:rPr>
          <w:rFonts w:ascii="標楷體" w:eastAsia="標楷體" w:hAnsi="標楷體" w:hint="eastAsia"/>
          <w:sz w:val="28"/>
          <w:szCs w:val="28"/>
        </w:rPr>
        <w:t>但學生未畢業而因其他原因提前離校或未按時註冊者</w:t>
      </w:r>
      <w:r>
        <w:rPr>
          <w:rFonts w:ascii="標楷體" w:eastAsia="標楷體" w:hAnsi="標楷體" w:hint="eastAsia"/>
          <w:sz w:val="28"/>
          <w:szCs w:val="28"/>
        </w:rPr>
        <w:t>，確認該生無中輟生復學輔導服務提供之需求時</w:t>
      </w:r>
      <w:r w:rsidRPr="00882306">
        <w:rPr>
          <w:rFonts w:ascii="標楷體" w:eastAsia="標楷體" w:hAnsi="標楷體" w:hint="eastAsia"/>
          <w:sz w:val="28"/>
          <w:szCs w:val="28"/>
        </w:rPr>
        <w:t>，應於</w:t>
      </w:r>
      <w:r>
        <w:rPr>
          <w:rFonts w:ascii="標楷體" w:eastAsia="標楷體" w:hAnsi="標楷體" w:hint="eastAsia"/>
          <w:sz w:val="28"/>
          <w:szCs w:val="28"/>
        </w:rPr>
        <w:t>學生</w:t>
      </w:r>
      <w:r w:rsidRPr="00882306">
        <w:rPr>
          <w:rFonts w:ascii="標楷體" w:eastAsia="標楷體" w:hAnsi="標楷體" w:hint="eastAsia"/>
          <w:sz w:val="28"/>
          <w:szCs w:val="28"/>
        </w:rPr>
        <w:t>離校或</w:t>
      </w:r>
      <w:r>
        <w:rPr>
          <w:rFonts w:ascii="標楷體" w:eastAsia="標楷體" w:hAnsi="標楷體" w:hint="eastAsia"/>
          <w:sz w:val="28"/>
          <w:szCs w:val="28"/>
        </w:rPr>
        <w:t>下一學期開學後一個月內召開評估會議。</w:t>
      </w:r>
    </w:p>
    <w:p w:rsidR="0088350E" w:rsidRPr="00882306" w:rsidRDefault="0088350E" w:rsidP="00AF5C8D">
      <w:pPr>
        <w:spacing w:line="460" w:lineRule="exact"/>
        <w:ind w:leftChars="160" w:left="952" w:hangingChars="203" w:hanging="568"/>
        <w:rPr>
          <w:rFonts w:ascii="標楷體" w:eastAsia="標楷體" w:hAnsi="標楷體"/>
          <w:sz w:val="28"/>
          <w:szCs w:val="28"/>
        </w:rPr>
      </w:pPr>
    </w:p>
    <w:p w:rsidR="00593855" w:rsidRPr="00555AC4" w:rsidRDefault="00882306" w:rsidP="00AF5C8D">
      <w:pPr>
        <w:spacing w:beforeLines="100" w:before="360" w:line="460" w:lineRule="exact"/>
        <w:ind w:left="686" w:hangingChars="245" w:hanging="686"/>
        <w:rPr>
          <w:rFonts w:ascii="標楷體" w:eastAsia="標楷體" w:hAnsi="標楷體"/>
          <w:b/>
          <w:sz w:val="28"/>
          <w:szCs w:val="28"/>
        </w:rPr>
      </w:pPr>
      <w:r w:rsidRPr="00AF5C8D">
        <w:rPr>
          <w:rFonts w:ascii="微軟正黑體" w:eastAsia="微軟正黑體" w:hAnsi="微軟正黑體" w:hint="eastAsia"/>
          <w:b/>
          <w:sz w:val="28"/>
          <w:szCs w:val="28"/>
        </w:rPr>
        <w:t>Q6：</w:t>
      </w:r>
      <w:r w:rsidRPr="00555AC4">
        <w:rPr>
          <w:rFonts w:ascii="標楷體" w:eastAsia="標楷體" w:hAnsi="標楷體" w:hint="eastAsia"/>
          <w:b/>
          <w:sz w:val="28"/>
          <w:szCs w:val="28"/>
        </w:rPr>
        <w:t>確定轉銜學生名單後，需進行</w:t>
      </w:r>
      <w:r w:rsidR="00593855" w:rsidRPr="00555AC4">
        <w:rPr>
          <w:rFonts w:ascii="標楷體" w:eastAsia="標楷體" w:hAnsi="標楷體" w:hint="eastAsia"/>
          <w:b/>
          <w:sz w:val="28"/>
          <w:szCs w:val="28"/>
        </w:rPr>
        <w:t>通報</w:t>
      </w:r>
      <w:r w:rsidRPr="00555AC4">
        <w:rPr>
          <w:rFonts w:ascii="標楷體" w:eastAsia="標楷體" w:hAnsi="標楷體" w:hint="eastAsia"/>
          <w:b/>
          <w:sz w:val="28"/>
          <w:szCs w:val="28"/>
        </w:rPr>
        <w:t>。</w:t>
      </w:r>
      <w:r w:rsidR="00593855" w:rsidRPr="00555AC4">
        <w:rPr>
          <w:rFonts w:ascii="標楷體" w:eastAsia="標楷體" w:hAnsi="標楷體" w:hint="eastAsia"/>
          <w:b/>
          <w:sz w:val="28"/>
          <w:szCs w:val="28"/>
        </w:rPr>
        <w:t>通報</w:t>
      </w:r>
      <w:r w:rsidRPr="00555AC4">
        <w:rPr>
          <w:rFonts w:ascii="標楷體" w:eastAsia="標楷體" w:hAnsi="標楷體" w:hint="eastAsia"/>
          <w:b/>
          <w:sz w:val="28"/>
          <w:szCs w:val="28"/>
        </w:rPr>
        <w:t>要填哪些資料</w:t>
      </w:r>
      <w:r w:rsidR="00B017FA" w:rsidRPr="00555AC4">
        <w:rPr>
          <w:rFonts w:ascii="標楷體" w:eastAsia="標楷體" w:hAnsi="標楷體" w:hint="eastAsia"/>
          <w:b/>
          <w:sz w:val="28"/>
          <w:szCs w:val="28"/>
        </w:rPr>
        <w:t>？</w:t>
      </w:r>
      <w:r w:rsidR="00593855" w:rsidRPr="00555AC4">
        <w:rPr>
          <w:rFonts w:ascii="標楷體" w:eastAsia="標楷體" w:hAnsi="標楷體" w:hint="eastAsia"/>
          <w:b/>
          <w:sz w:val="28"/>
          <w:szCs w:val="28"/>
        </w:rPr>
        <w:t>何時需完成通報</w:t>
      </w:r>
      <w:r w:rsidR="00B017FA" w:rsidRPr="00555AC4">
        <w:rPr>
          <w:rFonts w:ascii="標楷體" w:eastAsia="標楷體" w:hAnsi="標楷體" w:hint="eastAsia"/>
          <w:b/>
          <w:sz w:val="28"/>
          <w:szCs w:val="28"/>
        </w:rPr>
        <w:t>？</w:t>
      </w:r>
    </w:p>
    <w:p w:rsidR="00DC707F" w:rsidRPr="00882306" w:rsidRDefault="00882306" w:rsidP="00593855">
      <w:pPr>
        <w:spacing w:line="460" w:lineRule="exact"/>
        <w:rPr>
          <w:rFonts w:ascii="微軟正黑體" w:eastAsia="微軟正黑體" w:hAnsi="微軟正黑體"/>
          <w:sz w:val="28"/>
          <w:szCs w:val="28"/>
        </w:rPr>
      </w:pPr>
      <w:r w:rsidRPr="00882306">
        <w:rPr>
          <w:rFonts w:ascii="微軟正黑體" w:eastAsia="微軟正黑體" w:hAnsi="微軟正黑體" w:hint="eastAsia"/>
          <w:sz w:val="28"/>
          <w:szCs w:val="28"/>
        </w:rPr>
        <w:t>A：</w:t>
      </w:r>
    </w:p>
    <w:p w:rsidR="00DC707F" w:rsidRPr="00882306" w:rsidRDefault="00882306" w:rsidP="00882306">
      <w:pPr>
        <w:spacing w:line="460" w:lineRule="exact"/>
        <w:ind w:leftChars="160" w:left="952" w:hangingChars="203" w:hanging="568"/>
        <w:rPr>
          <w:rFonts w:ascii="標楷體" w:eastAsia="標楷體" w:hAnsi="標楷體"/>
          <w:sz w:val="28"/>
          <w:szCs w:val="28"/>
        </w:rPr>
      </w:pPr>
      <w:r>
        <w:rPr>
          <w:rFonts w:ascii="標楷體" w:eastAsia="標楷體" w:hAnsi="標楷體" w:hint="eastAsia"/>
          <w:sz w:val="28"/>
          <w:szCs w:val="28"/>
        </w:rPr>
        <w:t>一、</w:t>
      </w:r>
      <w:r w:rsidRPr="00882306">
        <w:rPr>
          <w:rFonts w:ascii="標楷體" w:eastAsia="標楷體" w:hAnsi="標楷體" w:hint="eastAsia"/>
          <w:sz w:val="28"/>
          <w:szCs w:val="28"/>
        </w:rPr>
        <w:t>依本辦法第5條第1項之規定，原就讀學校應將經評估為轉銜學生之基本資料，上傳至學生轉銜輔導及服務通報系統(以下簡稱通報系統)進行通報。</w:t>
      </w:r>
    </w:p>
    <w:p w:rsidR="00882306" w:rsidRDefault="00882306" w:rsidP="00AF5C8D">
      <w:pPr>
        <w:spacing w:line="460" w:lineRule="exact"/>
        <w:ind w:leftChars="160" w:left="952" w:hangingChars="203" w:hanging="568"/>
        <w:rPr>
          <w:rFonts w:ascii="標楷體" w:eastAsia="標楷體" w:hAnsi="標楷體"/>
          <w:sz w:val="28"/>
          <w:szCs w:val="28"/>
        </w:rPr>
      </w:pPr>
      <w:r>
        <w:rPr>
          <w:rFonts w:ascii="標楷體" w:eastAsia="標楷體" w:hAnsi="標楷體" w:hint="eastAsia"/>
          <w:sz w:val="28"/>
          <w:szCs w:val="28"/>
        </w:rPr>
        <w:t>二、上開所稱轉銜學生之基本資料，僅用於協助現就讀學校辨識並確認該生確為原就讀學校所通報之轉銜學生，故於通報系統中所填報之資料(</w:t>
      </w:r>
      <w:r w:rsidR="000D41A8">
        <w:rPr>
          <w:rFonts w:ascii="標楷體" w:eastAsia="標楷體" w:hAnsi="標楷體" w:hint="eastAsia"/>
          <w:sz w:val="28"/>
          <w:szCs w:val="28"/>
        </w:rPr>
        <w:t>請參閱「</w:t>
      </w:r>
      <w:r w:rsidR="000D41A8" w:rsidRPr="000D41A8">
        <w:rPr>
          <w:rFonts w:ascii="標楷體" w:eastAsia="標楷體" w:hAnsi="標楷體" w:hint="eastAsia"/>
          <w:sz w:val="28"/>
          <w:szCs w:val="28"/>
        </w:rPr>
        <w:t>轉銜學生基本資料通報表</w:t>
      </w:r>
      <w:r w:rsidR="000D41A8">
        <w:rPr>
          <w:rFonts w:ascii="標楷體" w:eastAsia="標楷體" w:hAnsi="標楷體" w:hint="eastAsia"/>
          <w:sz w:val="28"/>
          <w:szCs w:val="28"/>
        </w:rPr>
        <w:t>」</w:t>
      </w:r>
      <w:r>
        <w:rPr>
          <w:rFonts w:ascii="標楷體" w:eastAsia="標楷體" w:hAnsi="標楷體" w:hint="eastAsia"/>
          <w:sz w:val="28"/>
          <w:szCs w:val="28"/>
        </w:rPr>
        <w:t>)，</w:t>
      </w:r>
      <w:r w:rsidR="000D41A8">
        <w:rPr>
          <w:rFonts w:ascii="標楷體" w:eastAsia="標楷體" w:hAnsi="標楷體" w:hint="eastAsia"/>
          <w:sz w:val="28"/>
          <w:szCs w:val="28"/>
        </w:rPr>
        <w:t>僅現填列「足資辨識之基本資料及聯絡方式」、「</w:t>
      </w:r>
      <w:r w:rsidR="000D41A8" w:rsidRPr="000D41A8">
        <w:rPr>
          <w:rFonts w:ascii="標楷體" w:eastAsia="標楷體" w:hAnsi="標楷體" w:hint="eastAsia"/>
          <w:sz w:val="28"/>
          <w:szCs w:val="28"/>
        </w:rPr>
        <w:t>輔導業務聯繫窗口</w:t>
      </w:r>
      <w:r w:rsidR="000D41A8">
        <w:rPr>
          <w:rFonts w:ascii="標楷體" w:eastAsia="標楷體" w:hAnsi="標楷體" w:hint="eastAsia"/>
          <w:sz w:val="28"/>
          <w:szCs w:val="28"/>
        </w:rPr>
        <w:t>」、「過去輔導服務」及「未來可能的輔導需求」等內容，而不提供可能涉及個人隱私的學生輔導資料。</w:t>
      </w:r>
    </w:p>
    <w:p w:rsidR="000D41A8" w:rsidRPr="00555AC4" w:rsidRDefault="000D41A8" w:rsidP="00AF5C8D">
      <w:pPr>
        <w:spacing w:beforeLines="100" w:before="360" w:line="460" w:lineRule="exact"/>
        <w:ind w:left="686" w:hangingChars="245" w:hanging="686"/>
        <w:rPr>
          <w:rFonts w:ascii="標楷體" w:eastAsia="標楷體" w:hAnsi="標楷體"/>
          <w:b/>
          <w:sz w:val="28"/>
          <w:szCs w:val="28"/>
        </w:rPr>
      </w:pPr>
      <w:r w:rsidRPr="00AF5C8D">
        <w:rPr>
          <w:rFonts w:ascii="微軟正黑體" w:eastAsia="微軟正黑體" w:hAnsi="微軟正黑體" w:hint="eastAsia"/>
          <w:b/>
          <w:sz w:val="28"/>
          <w:szCs w:val="28"/>
        </w:rPr>
        <w:lastRenderedPageBreak/>
        <w:t>Q</w:t>
      </w:r>
      <w:r w:rsidR="00F34DEC" w:rsidRPr="00AF5C8D">
        <w:rPr>
          <w:rFonts w:ascii="微軟正黑體" w:eastAsia="微軟正黑體" w:hAnsi="微軟正黑體" w:hint="eastAsia"/>
          <w:b/>
          <w:sz w:val="28"/>
          <w:szCs w:val="28"/>
        </w:rPr>
        <w:t>7</w:t>
      </w:r>
      <w:r w:rsidRPr="00AF5C8D">
        <w:rPr>
          <w:rFonts w:ascii="微軟正黑體" w:eastAsia="微軟正黑體" w:hAnsi="微軟正黑體" w:hint="eastAsia"/>
          <w:b/>
          <w:sz w:val="28"/>
          <w:szCs w:val="28"/>
        </w:rPr>
        <w:t>：</w:t>
      </w:r>
      <w:r w:rsidRPr="00555AC4">
        <w:rPr>
          <w:rFonts w:ascii="標楷體" w:eastAsia="標楷體" w:hAnsi="標楷體" w:hint="eastAsia"/>
          <w:b/>
          <w:sz w:val="28"/>
          <w:szCs w:val="28"/>
        </w:rPr>
        <w:t>學生入學後，現就讀學校如何查詢何者為轉銜學生？系統上出現轉銜學生名單時，需進行進一步確認嗎？有限制查詢的時間點嗎？</w:t>
      </w:r>
    </w:p>
    <w:p w:rsidR="000D41A8" w:rsidRPr="00882306" w:rsidRDefault="000D41A8" w:rsidP="000D41A8">
      <w:pPr>
        <w:spacing w:line="460" w:lineRule="exact"/>
        <w:rPr>
          <w:rFonts w:ascii="微軟正黑體" w:eastAsia="微軟正黑體" w:hAnsi="微軟正黑體"/>
          <w:sz w:val="28"/>
          <w:szCs w:val="28"/>
        </w:rPr>
      </w:pPr>
      <w:r w:rsidRPr="00882306">
        <w:rPr>
          <w:rFonts w:ascii="微軟正黑體" w:eastAsia="微軟正黑體" w:hAnsi="微軟正黑體" w:hint="eastAsia"/>
          <w:sz w:val="28"/>
          <w:szCs w:val="28"/>
        </w:rPr>
        <w:t>A：</w:t>
      </w:r>
    </w:p>
    <w:p w:rsidR="000D41A8" w:rsidRDefault="000D41A8" w:rsidP="000D41A8">
      <w:pPr>
        <w:spacing w:line="460" w:lineRule="exact"/>
        <w:ind w:leftChars="160" w:left="952" w:hangingChars="203" w:hanging="568"/>
        <w:rPr>
          <w:rFonts w:ascii="標楷體" w:eastAsia="標楷體" w:hAnsi="標楷體"/>
          <w:sz w:val="28"/>
          <w:szCs w:val="28"/>
        </w:rPr>
      </w:pPr>
      <w:r>
        <w:rPr>
          <w:rFonts w:ascii="標楷體" w:eastAsia="標楷體" w:hAnsi="標楷體" w:hint="eastAsia"/>
          <w:sz w:val="28"/>
          <w:szCs w:val="28"/>
        </w:rPr>
        <w:t>一、原就讀學校於通報系統完成通報後，若於通報時，已確認轉銜學生即將去就讀之學校，可在通報時，填寫「</w:t>
      </w:r>
      <w:r w:rsidRPr="000D41A8">
        <w:rPr>
          <w:rFonts w:ascii="標楷體" w:eastAsia="標楷體" w:hAnsi="標楷體" w:hint="eastAsia"/>
          <w:sz w:val="28"/>
          <w:szCs w:val="28"/>
        </w:rPr>
        <w:t>升(轉)入學校</w:t>
      </w:r>
      <w:r>
        <w:rPr>
          <w:rFonts w:ascii="標楷體" w:eastAsia="標楷體" w:hAnsi="標楷體" w:hint="eastAsia"/>
          <w:sz w:val="28"/>
          <w:szCs w:val="28"/>
        </w:rPr>
        <w:t>」欄位(</w:t>
      </w:r>
      <w:r w:rsidRPr="000D41A8">
        <w:rPr>
          <w:rFonts w:ascii="標楷體" w:eastAsia="標楷體" w:hAnsi="標楷體" w:hint="eastAsia"/>
          <w:sz w:val="28"/>
          <w:szCs w:val="28"/>
        </w:rPr>
        <w:t>請參閱「轉銜學生基本資料通報表」</w:t>
      </w:r>
      <w:r>
        <w:rPr>
          <w:rFonts w:ascii="標楷體" w:eastAsia="標楷體" w:hAnsi="標楷體" w:hint="eastAsia"/>
          <w:sz w:val="28"/>
          <w:szCs w:val="28"/>
        </w:rPr>
        <w:t>)；填寫後，通報系統即會發信通知現就讀學校登入通報系統接收該筆資料</w:t>
      </w:r>
      <w:r w:rsidRPr="00882306">
        <w:rPr>
          <w:rFonts w:ascii="標楷體" w:eastAsia="標楷體" w:hAnsi="標楷體" w:hint="eastAsia"/>
          <w:sz w:val="28"/>
          <w:szCs w:val="28"/>
        </w:rPr>
        <w:t>。</w:t>
      </w:r>
    </w:p>
    <w:p w:rsidR="000D41A8" w:rsidRDefault="000D41A8" w:rsidP="00AF5C8D">
      <w:pPr>
        <w:spacing w:line="460" w:lineRule="exact"/>
        <w:ind w:leftChars="160" w:left="952" w:hangingChars="203" w:hanging="568"/>
        <w:rPr>
          <w:rFonts w:ascii="標楷體" w:eastAsia="標楷體" w:hAnsi="標楷體"/>
          <w:sz w:val="28"/>
          <w:szCs w:val="28"/>
        </w:rPr>
      </w:pPr>
      <w:r>
        <w:rPr>
          <w:rFonts w:ascii="標楷體" w:eastAsia="標楷體" w:hAnsi="標楷體" w:hint="eastAsia"/>
          <w:sz w:val="28"/>
          <w:szCs w:val="28"/>
        </w:rPr>
        <w:t>二、若原就讀學校通報時，還不能確定轉銜學生未來要去何學校就讀，該筆轉銜學生資料會保存在通報系統的資料庫中；現就讀學校依本辦法第6條第1項規定，於學生入學後(</w:t>
      </w:r>
      <w:r w:rsidRPr="000D41A8">
        <w:rPr>
          <w:rFonts w:ascii="標楷體" w:eastAsia="標楷體" w:hAnsi="標楷體" w:hint="eastAsia"/>
          <w:sz w:val="28"/>
          <w:szCs w:val="28"/>
        </w:rPr>
        <w:t>入學日起一個月內</w:t>
      </w:r>
      <w:r>
        <w:rPr>
          <w:rFonts w:ascii="標楷體" w:eastAsia="標楷體" w:hAnsi="標楷體" w:hint="eastAsia"/>
          <w:sz w:val="28"/>
          <w:szCs w:val="28"/>
        </w:rPr>
        <w:t>)</w:t>
      </w:r>
      <w:r w:rsidRPr="000D41A8">
        <w:rPr>
          <w:rFonts w:ascii="標楷體" w:eastAsia="標楷體" w:hAnsi="標楷體" w:hint="eastAsia"/>
          <w:sz w:val="28"/>
          <w:szCs w:val="28"/>
        </w:rPr>
        <w:t>，</w:t>
      </w:r>
      <w:r>
        <w:rPr>
          <w:rFonts w:ascii="標楷體" w:eastAsia="標楷體" w:hAnsi="標楷體" w:hint="eastAsia"/>
          <w:sz w:val="28"/>
          <w:szCs w:val="28"/>
        </w:rPr>
        <w:t>可將入學學生身分證字號匯入</w:t>
      </w:r>
      <w:r w:rsidRPr="000D41A8">
        <w:rPr>
          <w:rFonts w:ascii="標楷體" w:eastAsia="標楷體" w:hAnsi="標楷體" w:hint="eastAsia"/>
          <w:sz w:val="28"/>
          <w:szCs w:val="28"/>
        </w:rPr>
        <w:t>通報系統查詢</w:t>
      </w:r>
      <w:r>
        <w:rPr>
          <w:rFonts w:ascii="標楷體" w:eastAsia="標楷體" w:hAnsi="標楷體" w:hint="eastAsia"/>
          <w:sz w:val="28"/>
          <w:szCs w:val="28"/>
        </w:rPr>
        <w:t>，透過通報系統功能設定及比對，</w:t>
      </w:r>
      <w:r w:rsidR="005E4837">
        <w:rPr>
          <w:rFonts w:ascii="標楷體" w:eastAsia="標楷體" w:hAnsi="標楷體" w:hint="eastAsia"/>
          <w:sz w:val="28"/>
          <w:szCs w:val="28"/>
        </w:rPr>
        <w:t>以</w:t>
      </w:r>
      <w:r>
        <w:rPr>
          <w:rFonts w:ascii="標楷體" w:eastAsia="標楷體" w:hAnsi="標楷體" w:hint="eastAsia"/>
          <w:sz w:val="28"/>
          <w:szCs w:val="28"/>
        </w:rPr>
        <w:t>確認</w:t>
      </w:r>
      <w:r w:rsidRPr="000D41A8">
        <w:rPr>
          <w:rFonts w:ascii="標楷體" w:eastAsia="標楷體" w:hAnsi="標楷體" w:hint="eastAsia"/>
          <w:sz w:val="28"/>
          <w:szCs w:val="28"/>
        </w:rPr>
        <w:t>入學學生是否為轉銜學生</w:t>
      </w:r>
      <w:r w:rsidR="005E4837">
        <w:rPr>
          <w:rFonts w:ascii="標楷體" w:eastAsia="標楷體" w:hAnsi="標楷體" w:hint="eastAsia"/>
          <w:sz w:val="28"/>
          <w:szCs w:val="28"/>
        </w:rPr>
        <w:t>。</w:t>
      </w:r>
    </w:p>
    <w:p w:rsidR="0088350E" w:rsidRPr="000D41A8" w:rsidRDefault="0088350E" w:rsidP="00AF5C8D">
      <w:pPr>
        <w:spacing w:line="460" w:lineRule="exact"/>
        <w:ind w:leftChars="160" w:left="952" w:hangingChars="203" w:hanging="568"/>
        <w:rPr>
          <w:rFonts w:ascii="標楷體" w:eastAsia="標楷體" w:hAnsi="標楷體"/>
          <w:sz w:val="28"/>
          <w:szCs w:val="28"/>
        </w:rPr>
      </w:pPr>
    </w:p>
    <w:p w:rsidR="005E4837" w:rsidRPr="00555AC4" w:rsidRDefault="005E4837" w:rsidP="00AF5C8D">
      <w:pPr>
        <w:spacing w:beforeLines="100" w:before="360" w:line="460" w:lineRule="exact"/>
        <w:ind w:left="686" w:hangingChars="245" w:hanging="686"/>
        <w:rPr>
          <w:rFonts w:ascii="標楷體" w:eastAsia="標楷體" w:hAnsi="標楷體"/>
          <w:b/>
          <w:sz w:val="28"/>
          <w:szCs w:val="28"/>
        </w:rPr>
      </w:pPr>
      <w:r w:rsidRPr="00AF5C8D">
        <w:rPr>
          <w:rFonts w:ascii="微軟正黑體" w:eastAsia="微軟正黑體" w:hAnsi="微軟正黑體" w:hint="eastAsia"/>
          <w:b/>
          <w:sz w:val="28"/>
          <w:szCs w:val="28"/>
        </w:rPr>
        <w:t>Q</w:t>
      </w:r>
      <w:r w:rsidR="00F34DEC" w:rsidRPr="00AF5C8D">
        <w:rPr>
          <w:rFonts w:ascii="微軟正黑體" w:eastAsia="微軟正黑體" w:hAnsi="微軟正黑體" w:hint="eastAsia"/>
          <w:b/>
          <w:sz w:val="28"/>
          <w:szCs w:val="28"/>
        </w:rPr>
        <w:t>8</w:t>
      </w:r>
      <w:r w:rsidRPr="00AF5C8D">
        <w:rPr>
          <w:rFonts w:ascii="微軟正黑體" w:eastAsia="微軟正黑體" w:hAnsi="微軟正黑體" w:hint="eastAsia"/>
          <w:b/>
          <w:sz w:val="28"/>
          <w:szCs w:val="28"/>
        </w:rPr>
        <w:t>：</w:t>
      </w:r>
      <w:r w:rsidRPr="00555AC4">
        <w:rPr>
          <w:rFonts w:ascii="標楷體" w:eastAsia="標楷體" w:hAnsi="標楷體" w:hint="eastAsia"/>
          <w:b/>
          <w:sz w:val="28"/>
          <w:szCs w:val="28"/>
        </w:rPr>
        <w:t>接收轉銜學生名單後，學校可進行哪些輔導處遇措施？</w:t>
      </w:r>
    </w:p>
    <w:p w:rsidR="005E4837" w:rsidRPr="00882306" w:rsidRDefault="005E4837" w:rsidP="005E4837">
      <w:pPr>
        <w:spacing w:line="460" w:lineRule="exact"/>
        <w:rPr>
          <w:rFonts w:ascii="微軟正黑體" w:eastAsia="微軟正黑體" w:hAnsi="微軟正黑體"/>
          <w:sz w:val="28"/>
          <w:szCs w:val="28"/>
        </w:rPr>
      </w:pPr>
      <w:r w:rsidRPr="00882306">
        <w:rPr>
          <w:rFonts w:ascii="微軟正黑體" w:eastAsia="微軟正黑體" w:hAnsi="微軟正黑體" w:hint="eastAsia"/>
          <w:sz w:val="28"/>
          <w:szCs w:val="28"/>
        </w:rPr>
        <w:t>A：</w:t>
      </w:r>
    </w:p>
    <w:p w:rsidR="005E4837" w:rsidRDefault="005E4837" w:rsidP="005E4837">
      <w:pPr>
        <w:spacing w:line="460" w:lineRule="exact"/>
        <w:ind w:leftChars="160" w:left="952" w:hangingChars="203" w:hanging="568"/>
        <w:rPr>
          <w:rFonts w:ascii="標楷體" w:eastAsia="標楷體" w:hAnsi="標楷體"/>
          <w:sz w:val="28"/>
          <w:szCs w:val="28"/>
        </w:rPr>
      </w:pPr>
      <w:r>
        <w:rPr>
          <w:rFonts w:ascii="標楷體" w:eastAsia="標楷體" w:hAnsi="標楷體" w:hint="eastAsia"/>
          <w:sz w:val="28"/>
          <w:szCs w:val="28"/>
        </w:rPr>
        <w:t>一、建立轉銜機制之目的，即是透過兩校間之互助合作，提早通知現就讀學校有學生需要持續接受輔導服務</w:t>
      </w:r>
      <w:r w:rsidRPr="00882306">
        <w:rPr>
          <w:rFonts w:ascii="標楷體" w:eastAsia="標楷體" w:hAnsi="標楷體" w:hint="eastAsia"/>
          <w:sz w:val="28"/>
          <w:szCs w:val="28"/>
        </w:rPr>
        <w:t>。</w:t>
      </w:r>
      <w:r>
        <w:rPr>
          <w:rFonts w:ascii="標楷體" w:eastAsia="標楷體" w:hAnsi="標楷體" w:hint="eastAsia"/>
          <w:sz w:val="28"/>
          <w:szCs w:val="28"/>
        </w:rPr>
        <w:t>故現就讀學校確認轉銜學生為該校學生後，即可循校內既有之輔導機制，提供關懷輔導、小團體輔導、個別諮商等發展性、介入性或處遇性輔導措施。</w:t>
      </w:r>
    </w:p>
    <w:p w:rsidR="007C07BF" w:rsidRDefault="005E4837" w:rsidP="00AF5C8D">
      <w:pPr>
        <w:spacing w:line="460" w:lineRule="exact"/>
        <w:ind w:leftChars="160" w:left="952" w:hangingChars="203" w:hanging="568"/>
        <w:rPr>
          <w:rFonts w:ascii="標楷體" w:eastAsia="標楷體" w:hAnsi="標楷體"/>
          <w:sz w:val="28"/>
          <w:szCs w:val="28"/>
        </w:rPr>
      </w:pPr>
      <w:r>
        <w:rPr>
          <w:rFonts w:ascii="標楷體" w:eastAsia="標楷體" w:hAnsi="標楷體" w:hint="eastAsia"/>
          <w:sz w:val="28"/>
          <w:szCs w:val="28"/>
        </w:rPr>
        <w:t>二、現就讀學校所提供之輔導措施，仍應經輔導專業評估後，視學生的輔導需求，提供適合的輔導服務；原就讀學校所提供之「未來可能的輔導需求」，僅供現就讀學校進行輔導專業判斷之參考。</w:t>
      </w:r>
    </w:p>
    <w:p w:rsidR="0088350E" w:rsidRPr="00AF5C8D" w:rsidRDefault="0088350E" w:rsidP="00AF5C8D">
      <w:pPr>
        <w:spacing w:line="460" w:lineRule="exact"/>
        <w:ind w:leftChars="160" w:left="952" w:hangingChars="203" w:hanging="568"/>
        <w:rPr>
          <w:rFonts w:ascii="標楷體" w:eastAsia="標楷體" w:hAnsi="標楷體"/>
          <w:sz w:val="28"/>
          <w:szCs w:val="28"/>
        </w:rPr>
      </w:pPr>
    </w:p>
    <w:p w:rsidR="005E4837" w:rsidRPr="00555AC4" w:rsidRDefault="005E4837" w:rsidP="00AF5C8D">
      <w:pPr>
        <w:spacing w:beforeLines="100" w:before="360" w:line="460" w:lineRule="exact"/>
        <w:ind w:left="686" w:hangingChars="245" w:hanging="686"/>
        <w:rPr>
          <w:rFonts w:ascii="標楷體" w:eastAsia="標楷體" w:hAnsi="標楷體"/>
          <w:b/>
          <w:sz w:val="28"/>
          <w:szCs w:val="28"/>
        </w:rPr>
      </w:pPr>
      <w:r w:rsidRPr="00AF5C8D">
        <w:rPr>
          <w:rFonts w:ascii="微軟正黑體" w:eastAsia="微軟正黑體" w:hAnsi="微軟正黑體" w:hint="eastAsia"/>
          <w:b/>
          <w:sz w:val="28"/>
          <w:szCs w:val="28"/>
        </w:rPr>
        <w:t>Q</w:t>
      </w:r>
      <w:r w:rsidR="00F34DEC" w:rsidRPr="00AF5C8D">
        <w:rPr>
          <w:rFonts w:ascii="微軟正黑體" w:eastAsia="微軟正黑體" w:hAnsi="微軟正黑體" w:hint="eastAsia"/>
          <w:b/>
          <w:sz w:val="28"/>
          <w:szCs w:val="28"/>
        </w:rPr>
        <w:t>9</w:t>
      </w:r>
      <w:r w:rsidRPr="00AF5C8D">
        <w:rPr>
          <w:rFonts w:ascii="微軟正黑體" w:eastAsia="微軟正黑體" w:hAnsi="微軟正黑體" w:hint="eastAsia"/>
          <w:b/>
          <w:sz w:val="28"/>
          <w:szCs w:val="28"/>
        </w:rPr>
        <w:t>：</w:t>
      </w:r>
      <w:r w:rsidRPr="00555AC4">
        <w:rPr>
          <w:rFonts w:ascii="標楷體" w:eastAsia="標楷體" w:hAnsi="標楷體" w:hint="eastAsia"/>
          <w:b/>
          <w:sz w:val="28"/>
          <w:szCs w:val="28"/>
        </w:rPr>
        <w:t>現就讀學校接收轉銜學生後，一定要向原就讀學校所取學生輔導資料嗎？</w:t>
      </w:r>
    </w:p>
    <w:p w:rsidR="005E4837" w:rsidRDefault="005E4837" w:rsidP="00593855">
      <w:pPr>
        <w:spacing w:line="460" w:lineRule="exact"/>
        <w:rPr>
          <w:rFonts w:ascii="標楷體" w:eastAsia="標楷體" w:hAnsi="標楷體"/>
          <w:sz w:val="28"/>
          <w:szCs w:val="28"/>
        </w:rPr>
      </w:pPr>
      <w:r w:rsidRPr="00882306">
        <w:rPr>
          <w:rFonts w:ascii="微軟正黑體" w:eastAsia="微軟正黑體" w:hAnsi="微軟正黑體" w:hint="eastAsia"/>
          <w:sz w:val="28"/>
          <w:szCs w:val="28"/>
        </w:rPr>
        <w:t>A：</w:t>
      </w:r>
      <w:r w:rsidR="00565AA8">
        <w:rPr>
          <w:rFonts w:ascii="標楷體" w:eastAsia="標楷體" w:hAnsi="標楷體" w:hint="eastAsia"/>
          <w:sz w:val="28"/>
          <w:szCs w:val="28"/>
        </w:rPr>
        <w:t>不一定，應視學生輔導需求而定。</w:t>
      </w:r>
    </w:p>
    <w:p w:rsidR="0088350E" w:rsidRDefault="0088350E" w:rsidP="00593855">
      <w:pPr>
        <w:spacing w:line="460" w:lineRule="exact"/>
        <w:rPr>
          <w:rFonts w:ascii="微軟正黑體" w:eastAsia="微軟正黑體" w:hAnsi="微軟正黑體"/>
          <w:sz w:val="28"/>
          <w:szCs w:val="28"/>
        </w:rPr>
      </w:pPr>
    </w:p>
    <w:p w:rsidR="0088350E" w:rsidRPr="00AF5C8D" w:rsidRDefault="0088350E" w:rsidP="00593855">
      <w:pPr>
        <w:spacing w:line="460" w:lineRule="exact"/>
        <w:rPr>
          <w:rFonts w:ascii="微軟正黑體" w:eastAsia="微軟正黑體" w:hAnsi="微軟正黑體"/>
          <w:sz w:val="28"/>
          <w:szCs w:val="28"/>
        </w:rPr>
      </w:pPr>
    </w:p>
    <w:p w:rsidR="005E4837" w:rsidRPr="00555AC4" w:rsidRDefault="005E4837" w:rsidP="00555AC4">
      <w:pPr>
        <w:spacing w:beforeLines="100" w:before="360" w:line="460" w:lineRule="exact"/>
        <w:ind w:left="848" w:hangingChars="303" w:hanging="848"/>
        <w:rPr>
          <w:rFonts w:ascii="標楷體" w:eastAsia="標楷體" w:hAnsi="標楷體"/>
          <w:b/>
          <w:sz w:val="28"/>
          <w:szCs w:val="28"/>
        </w:rPr>
      </w:pPr>
      <w:r w:rsidRPr="00AF5C8D">
        <w:rPr>
          <w:rFonts w:ascii="微軟正黑體" w:eastAsia="微軟正黑體" w:hAnsi="微軟正黑體" w:hint="eastAsia"/>
          <w:b/>
          <w:sz w:val="28"/>
          <w:szCs w:val="28"/>
        </w:rPr>
        <w:lastRenderedPageBreak/>
        <w:t>Q</w:t>
      </w:r>
      <w:r w:rsidR="00F34DEC" w:rsidRPr="00AF5C8D">
        <w:rPr>
          <w:rFonts w:ascii="微軟正黑體" w:eastAsia="微軟正黑體" w:hAnsi="微軟正黑體" w:hint="eastAsia"/>
          <w:b/>
          <w:sz w:val="28"/>
          <w:szCs w:val="28"/>
        </w:rPr>
        <w:t>10</w:t>
      </w:r>
      <w:r w:rsidRPr="00AF5C8D">
        <w:rPr>
          <w:rFonts w:ascii="微軟正黑體" w:eastAsia="微軟正黑體" w:hAnsi="微軟正黑體" w:hint="eastAsia"/>
          <w:b/>
          <w:sz w:val="28"/>
          <w:szCs w:val="28"/>
        </w:rPr>
        <w:t>：</w:t>
      </w:r>
      <w:r w:rsidRPr="00555AC4">
        <w:rPr>
          <w:rFonts w:ascii="標楷體" w:eastAsia="標楷體" w:hAnsi="標楷體" w:hint="eastAsia"/>
          <w:b/>
          <w:sz w:val="28"/>
          <w:szCs w:val="28"/>
        </w:rPr>
        <w:t>經評估後，需向原就讀學校索取學生輔導資料時，應注意哪些事項？操作流程為何？</w:t>
      </w:r>
    </w:p>
    <w:p w:rsidR="00565AA8" w:rsidRPr="00565AA8" w:rsidRDefault="005E4837" w:rsidP="00565AA8">
      <w:pPr>
        <w:spacing w:line="460" w:lineRule="exact"/>
        <w:rPr>
          <w:rFonts w:ascii="微軟正黑體" w:eastAsia="微軟正黑體" w:hAnsi="微軟正黑體"/>
          <w:sz w:val="28"/>
          <w:szCs w:val="28"/>
        </w:rPr>
      </w:pPr>
      <w:r w:rsidRPr="00882306">
        <w:rPr>
          <w:rFonts w:ascii="微軟正黑體" w:eastAsia="微軟正黑體" w:hAnsi="微軟正黑體" w:hint="eastAsia"/>
          <w:sz w:val="28"/>
          <w:szCs w:val="28"/>
        </w:rPr>
        <w:t>A：</w:t>
      </w:r>
    </w:p>
    <w:p w:rsidR="00565AA8" w:rsidRDefault="00565AA8" w:rsidP="00565AA8">
      <w:pPr>
        <w:spacing w:line="460" w:lineRule="exact"/>
        <w:ind w:leftChars="160" w:left="952" w:hangingChars="203" w:hanging="568"/>
        <w:rPr>
          <w:rFonts w:ascii="標楷體" w:eastAsia="標楷體" w:hAnsi="標楷體"/>
          <w:sz w:val="28"/>
          <w:szCs w:val="28"/>
        </w:rPr>
      </w:pPr>
      <w:r>
        <w:rPr>
          <w:rFonts w:ascii="標楷體" w:eastAsia="標楷體" w:hAnsi="標楷體" w:hint="eastAsia"/>
          <w:sz w:val="28"/>
          <w:szCs w:val="28"/>
        </w:rPr>
        <w:t>一、現就讀學校接收轉銜學生後，可循校內既有輔導機制啟動關懷輔導機制。若經輔導專業評估與判斷後，倘若確有必要向原就讀學校索取轉銜學生在校期間所做之學生輔導資料者，應依本辦法第6條第2項之規定，</w:t>
      </w:r>
      <w:r w:rsidRPr="00565AA8">
        <w:rPr>
          <w:rFonts w:ascii="標楷體" w:eastAsia="標楷體" w:hAnsi="標楷體" w:hint="eastAsia"/>
          <w:sz w:val="28"/>
          <w:szCs w:val="28"/>
        </w:rPr>
        <w:t>通知原就讀學校進行資料轉銜；原就讀學校應於收受通知之次日起十五日內，將轉銜學生之必要輔導資料及個案輔導資料轉銜表，以密件轉銜至現就讀學校。</w:t>
      </w:r>
    </w:p>
    <w:p w:rsidR="00593855" w:rsidRDefault="00565AA8" w:rsidP="00AF5C8D">
      <w:pPr>
        <w:spacing w:line="460" w:lineRule="exact"/>
        <w:ind w:leftChars="160" w:left="952" w:hangingChars="203" w:hanging="568"/>
        <w:rPr>
          <w:rFonts w:ascii="標楷體" w:eastAsia="標楷體" w:hAnsi="標楷體"/>
          <w:sz w:val="28"/>
          <w:szCs w:val="28"/>
        </w:rPr>
      </w:pPr>
      <w:r>
        <w:rPr>
          <w:rFonts w:ascii="標楷體" w:eastAsia="標楷體" w:hAnsi="標楷體" w:hint="eastAsia"/>
          <w:sz w:val="28"/>
          <w:szCs w:val="28"/>
        </w:rPr>
        <w:t>二、又現就讀學校函文通知</w:t>
      </w:r>
      <w:r w:rsidRPr="00565AA8">
        <w:rPr>
          <w:rFonts w:ascii="標楷體" w:eastAsia="標楷體" w:hAnsi="標楷體" w:hint="eastAsia"/>
          <w:sz w:val="28"/>
          <w:szCs w:val="28"/>
        </w:rPr>
        <w:t>原就讀學校進行資料轉銜</w:t>
      </w:r>
      <w:r>
        <w:rPr>
          <w:rFonts w:ascii="標楷體" w:eastAsia="標楷體" w:hAnsi="標楷體" w:hint="eastAsia"/>
          <w:sz w:val="28"/>
          <w:szCs w:val="28"/>
        </w:rPr>
        <w:t>之前，除本辦法第6條第3項所定情事，免取得當事人或法定代理人同意外，應先取得</w:t>
      </w:r>
      <w:r w:rsidRPr="00565AA8">
        <w:rPr>
          <w:rFonts w:ascii="標楷體" w:eastAsia="標楷體" w:hAnsi="標楷體" w:hint="eastAsia"/>
          <w:sz w:val="28"/>
          <w:szCs w:val="28"/>
        </w:rPr>
        <w:t>學生本人或法定代理人之同意書</w:t>
      </w:r>
      <w:r w:rsidR="00F34DEC">
        <w:rPr>
          <w:rFonts w:ascii="標楷體" w:eastAsia="標楷體" w:hAnsi="標楷體" w:hint="eastAsia"/>
          <w:sz w:val="28"/>
          <w:szCs w:val="28"/>
        </w:rPr>
        <w:t>(格式可參考教育部所定同意書參考格式，或自行訂定)</w:t>
      </w:r>
      <w:r w:rsidRPr="00565AA8">
        <w:rPr>
          <w:rFonts w:ascii="標楷體" w:eastAsia="標楷體" w:hAnsi="標楷體" w:hint="eastAsia"/>
          <w:sz w:val="28"/>
          <w:szCs w:val="28"/>
        </w:rPr>
        <w:t>。</w:t>
      </w:r>
    </w:p>
    <w:p w:rsidR="00F34DEC" w:rsidRPr="00555AC4" w:rsidRDefault="00F34DEC" w:rsidP="00AF5C8D">
      <w:pPr>
        <w:spacing w:beforeLines="100" w:before="360" w:line="460" w:lineRule="exact"/>
        <w:ind w:left="686" w:hangingChars="245" w:hanging="686"/>
        <w:rPr>
          <w:rFonts w:ascii="標楷體" w:eastAsia="標楷體" w:hAnsi="標楷體"/>
          <w:b/>
          <w:sz w:val="28"/>
          <w:szCs w:val="28"/>
        </w:rPr>
      </w:pPr>
      <w:r w:rsidRPr="00AF5C8D">
        <w:rPr>
          <w:rFonts w:ascii="微軟正黑體" w:eastAsia="微軟正黑體" w:hAnsi="微軟正黑體" w:hint="eastAsia"/>
          <w:b/>
          <w:sz w:val="28"/>
          <w:szCs w:val="28"/>
        </w:rPr>
        <w:t>Q11：</w:t>
      </w:r>
      <w:r w:rsidRPr="00555AC4">
        <w:rPr>
          <w:rFonts w:ascii="標楷體" w:eastAsia="標楷體" w:hAnsi="標楷體" w:hint="eastAsia"/>
          <w:b/>
          <w:sz w:val="28"/>
          <w:szCs w:val="28"/>
        </w:rPr>
        <w:t>如未能取得當事人同意時，該怎麼辦？</w:t>
      </w:r>
    </w:p>
    <w:p w:rsidR="00F34DEC" w:rsidRDefault="00F34DEC" w:rsidP="00F34DEC">
      <w:pPr>
        <w:spacing w:line="460" w:lineRule="exact"/>
        <w:ind w:left="476" w:hangingChars="170" w:hanging="476"/>
        <w:rPr>
          <w:rFonts w:ascii="標楷體" w:eastAsia="標楷體" w:hAnsi="標楷體"/>
          <w:sz w:val="28"/>
          <w:szCs w:val="28"/>
        </w:rPr>
      </w:pPr>
      <w:r w:rsidRPr="00882306">
        <w:rPr>
          <w:rFonts w:ascii="微軟正黑體" w:eastAsia="微軟正黑體" w:hAnsi="微軟正黑體" w:hint="eastAsia"/>
          <w:sz w:val="28"/>
          <w:szCs w:val="28"/>
        </w:rPr>
        <w:t>A：</w:t>
      </w:r>
      <w:r>
        <w:rPr>
          <w:rFonts w:ascii="標楷體" w:eastAsia="標楷體" w:hAnsi="標楷體" w:hint="eastAsia"/>
          <w:sz w:val="28"/>
          <w:szCs w:val="28"/>
        </w:rPr>
        <w:t>可依本辦法第9條規定召開轉銜會議；或依本法施行細則第7條第2項之規定，召開個案會議，</w:t>
      </w:r>
      <w:r w:rsidRPr="00F34DEC">
        <w:rPr>
          <w:rFonts w:ascii="標楷體" w:eastAsia="標楷體" w:hAnsi="標楷體" w:hint="eastAsia"/>
          <w:sz w:val="28"/>
          <w:szCs w:val="28"/>
        </w:rPr>
        <w:t>得邀請學校行政人員、相關教師、輔導教師、專業輔導人員、學生家長及學生本人參與訂定輔導方案或計畫等相關措施</w:t>
      </w:r>
      <w:r w:rsidRPr="00565AA8">
        <w:rPr>
          <w:rFonts w:ascii="標楷體" w:eastAsia="標楷體" w:hAnsi="標楷體" w:hint="eastAsia"/>
          <w:sz w:val="28"/>
          <w:szCs w:val="28"/>
        </w:rPr>
        <w:t>。</w:t>
      </w:r>
    </w:p>
    <w:p w:rsidR="0088350E" w:rsidRPr="00F34DEC" w:rsidRDefault="0088350E" w:rsidP="00F34DEC">
      <w:pPr>
        <w:spacing w:line="460" w:lineRule="exact"/>
        <w:ind w:left="476" w:hangingChars="170" w:hanging="476"/>
        <w:rPr>
          <w:rFonts w:ascii="微軟正黑體" w:eastAsia="微軟正黑體" w:hAnsi="微軟正黑體"/>
          <w:sz w:val="28"/>
          <w:szCs w:val="28"/>
        </w:rPr>
      </w:pPr>
    </w:p>
    <w:p w:rsidR="009B5AB5" w:rsidRPr="00555AC4" w:rsidRDefault="009B5AB5" w:rsidP="00AF5C8D">
      <w:pPr>
        <w:spacing w:beforeLines="100" w:before="360" w:line="460" w:lineRule="exact"/>
        <w:ind w:left="686" w:hangingChars="245" w:hanging="686"/>
        <w:rPr>
          <w:rFonts w:ascii="標楷體" w:eastAsia="標楷體" w:hAnsi="標楷體"/>
          <w:b/>
          <w:sz w:val="28"/>
          <w:szCs w:val="28"/>
        </w:rPr>
      </w:pPr>
      <w:r w:rsidRPr="00AF5C8D">
        <w:rPr>
          <w:rFonts w:ascii="微軟正黑體" w:eastAsia="微軟正黑體" w:hAnsi="微軟正黑體" w:hint="eastAsia"/>
          <w:b/>
          <w:sz w:val="28"/>
          <w:szCs w:val="28"/>
        </w:rPr>
        <w:t>Q12：</w:t>
      </w:r>
      <w:r w:rsidRPr="00555AC4">
        <w:rPr>
          <w:rFonts w:ascii="標楷體" w:eastAsia="標楷體" w:hAnsi="標楷體" w:hint="eastAsia"/>
          <w:b/>
          <w:sz w:val="28"/>
          <w:szCs w:val="28"/>
        </w:rPr>
        <w:t>學生輔導資料的蒐集、處理及利用，應注意哪些事項？</w:t>
      </w:r>
    </w:p>
    <w:p w:rsidR="009B5AB5" w:rsidRDefault="009B5AB5" w:rsidP="009B5AB5">
      <w:pPr>
        <w:spacing w:line="460" w:lineRule="exact"/>
        <w:ind w:left="476" w:hangingChars="170" w:hanging="476"/>
        <w:rPr>
          <w:rFonts w:ascii="微軟正黑體" w:eastAsia="微軟正黑體" w:hAnsi="微軟正黑體"/>
          <w:sz w:val="28"/>
          <w:szCs w:val="28"/>
        </w:rPr>
      </w:pPr>
      <w:r w:rsidRPr="00882306">
        <w:rPr>
          <w:rFonts w:ascii="微軟正黑體" w:eastAsia="微軟正黑體" w:hAnsi="微軟正黑體" w:hint="eastAsia"/>
          <w:sz w:val="28"/>
          <w:szCs w:val="28"/>
        </w:rPr>
        <w:t>A：</w:t>
      </w:r>
    </w:p>
    <w:p w:rsidR="009B5AB5" w:rsidRPr="009B5AB5" w:rsidRDefault="009B5AB5" w:rsidP="009B5AB5">
      <w:pPr>
        <w:spacing w:line="460" w:lineRule="exact"/>
        <w:ind w:leftChars="160" w:left="952" w:hangingChars="203" w:hanging="568"/>
        <w:rPr>
          <w:rFonts w:ascii="標楷體" w:eastAsia="標楷體" w:hAnsi="標楷體"/>
          <w:sz w:val="28"/>
          <w:szCs w:val="28"/>
        </w:rPr>
      </w:pPr>
      <w:r w:rsidRPr="009B5AB5">
        <w:rPr>
          <w:rFonts w:ascii="標楷體" w:eastAsia="標楷體" w:hAnsi="標楷體" w:hint="eastAsia"/>
          <w:sz w:val="28"/>
          <w:szCs w:val="28"/>
        </w:rPr>
        <w:t>一、學生輔導資料的蒐集、處理及利用</w:t>
      </w:r>
      <w:r>
        <w:rPr>
          <w:rFonts w:ascii="標楷體" w:eastAsia="標楷體" w:hAnsi="標楷體" w:hint="eastAsia"/>
          <w:sz w:val="28"/>
          <w:szCs w:val="28"/>
        </w:rPr>
        <w:t>應依個人資料保護法之規定，蒐集資料前，善盡告知及溝通責任，必要時，應取得當事人或法定代理人之同意；蒐集、處理及利用時，除個人資料保護法中有關特定目的以外之利用等情事，可有特定目的以外之利用，其餘學生輔導資料之蒐集、處理及利用，應有特定目的</w:t>
      </w:r>
      <w:r w:rsidRPr="00565AA8">
        <w:rPr>
          <w:rFonts w:ascii="標楷體" w:eastAsia="標楷體" w:hAnsi="標楷體" w:hint="eastAsia"/>
          <w:sz w:val="28"/>
          <w:szCs w:val="28"/>
        </w:rPr>
        <w:t>。</w:t>
      </w:r>
    </w:p>
    <w:p w:rsidR="00F34DEC" w:rsidRDefault="009B5AB5" w:rsidP="00AF5C8D">
      <w:pPr>
        <w:spacing w:line="460" w:lineRule="exact"/>
        <w:ind w:leftChars="160" w:left="952" w:hangingChars="203" w:hanging="568"/>
        <w:rPr>
          <w:rFonts w:ascii="標楷體" w:eastAsia="標楷體" w:hAnsi="標楷體"/>
          <w:sz w:val="28"/>
          <w:szCs w:val="28"/>
        </w:rPr>
      </w:pPr>
      <w:r>
        <w:rPr>
          <w:rFonts w:ascii="標楷體" w:eastAsia="標楷體" w:hAnsi="標楷體" w:hint="eastAsia"/>
          <w:sz w:val="28"/>
          <w:szCs w:val="28"/>
        </w:rPr>
        <w:t>二、學生輔導工作相關人員應依本法第17條及本辦法第8條之規定，</w:t>
      </w:r>
      <w:r w:rsidRPr="009B5AB5">
        <w:rPr>
          <w:rFonts w:ascii="標楷體" w:eastAsia="標楷體" w:hAnsi="標楷體" w:hint="eastAsia"/>
          <w:sz w:val="28"/>
          <w:szCs w:val="28"/>
        </w:rPr>
        <w:t>因業務而知悉或持有他人之秘密，負保密義務，不得洩漏。但法律另有規定或為避免緊急危難之處置，不在此限。</w:t>
      </w:r>
    </w:p>
    <w:p w:rsidR="009B5AB5" w:rsidRPr="00555AC4" w:rsidRDefault="009B5AB5" w:rsidP="00AF5C8D">
      <w:pPr>
        <w:spacing w:beforeLines="100" w:before="360" w:line="460" w:lineRule="exact"/>
        <w:ind w:left="686" w:hangingChars="245" w:hanging="686"/>
        <w:rPr>
          <w:rFonts w:ascii="標楷體" w:eastAsia="標楷體" w:hAnsi="標楷體"/>
          <w:b/>
          <w:sz w:val="28"/>
          <w:szCs w:val="28"/>
        </w:rPr>
      </w:pPr>
      <w:r w:rsidRPr="00AF5C8D">
        <w:rPr>
          <w:rFonts w:ascii="微軟正黑體" w:eastAsia="微軟正黑體" w:hAnsi="微軟正黑體" w:hint="eastAsia"/>
          <w:b/>
          <w:sz w:val="28"/>
          <w:szCs w:val="28"/>
        </w:rPr>
        <w:lastRenderedPageBreak/>
        <w:t>Q13：</w:t>
      </w:r>
      <w:r w:rsidRPr="00555AC4">
        <w:rPr>
          <w:rFonts w:ascii="標楷體" w:eastAsia="標楷體" w:hAnsi="標楷體" w:hint="eastAsia"/>
          <w:b/>
          <w:sz w:val="28"/>
          <w:szCs w:val="28"/>
        </w:rPr>
        <w:t>學生輔導資料之保存與銷毀，應注意哪些事項？</w:t>
      </w:r>
    </w:p>
    <w:p w:rsidR="009B5AB5" w:rsidRDefault="009B5AB5" w:rsidP="009B5AB5">
      <w:pPr>
        <w:spacing w:line="460" w:lineRule="exact"/>
        <w:ind w:left="476" w:hangingChars="170" w:hanging="476"/>
        <w:rPr>
          <w:rFonts w:ascii="微軟正黑體" w:eastAsia="微軟正黑體" w:hAnsi="微軟正黑體"/>
          <w:sz w:val="28"/>
          <w:szCs w:val="28"/>
        </w:rPr>
      </w:pPr>
      <w:r w:rsidRPr="00882306">
        <w:rPr>
          <w:rFonts w:ascii="微軟正黑體" w:eastAsia="微軟正黑體" w:hAnsi="微軟正黑體" w:hint="eastAsia"/>
          <w:sz w:val="28"/>
          <w:szCs w:val="28"/>
        </w:rPr>
        <w:t>A：</w:t>
      </w:r>
    </w:p>
    <w:p w:rsidR="009B5AB5" w:rsidRDefault="009B5AB5" w:rsidP="009B5AB5">
      <w:pPr>
        <w:spacing w:line="460" w:lineRule="exact"/>
        <w:ind w:leftChars="160" w:left="952" w:hangingChars="203" w:hanging="568"/>
        <w:rPr>
          <w:rFonts w:ascii="標楷體" w:eastAsia="標楷體" w:hAnsi="標楷體"/>
          <w:sz w:val="28"/>
          <w:szCs w:val="28"/>
        </w:rPr>
      </w:pPr>
      <w:r w:rsidRPr="009B5AB5">
        <w:rPr>
          <w:rFonts w:ascii="標楷體" w:eastAsia="標楷體" w:hAnsi="標楷體" w:hint="eastAsia"/>
          <w:sz w:val="28"/>
          <w:szCs w:val="28"/>
        </w:rPr>
        <w:t>一、</w:t>
      </w:r>
      <w:r>
        <w:rPr>
          <w:rFonts w:ascii="標楷體" w:eastAsia="標楷體" w:hAnsi="標楷體" w:hint="eastAsia"/>
          <w:sz w:val="28"/>
          <w:szCs w:val="28"/>
        </w:rPr>
        <w:t>保存：依本法施行細則第10條第1項之規定，</w:t>
      </w:r>
      <w:r w:rsidRPr="009B5AB5">
        <w:rPr>
          <w:rFonts w:ascii="標楷體" w:eastAsia="標楷體" w:hAnsi="標楷體" w:hint="eastAsia"/>
          <w:sz w:val="28"/>
          <w:szCs w:val="28"/>
        </w:rPr>
        <w:t>學校得以書面或電子儲存媒體資料保存之，並應自學生畢業或離校後保存十年。</w:t>
      </w:r>
    </w:p>
    <w:p w:rsidR="007C07BF" w:rsidRPr="009B5AB5" w:rsidRDefault="009B5AB5" w:rsidP="00AF5C8D">
      <w:pPr>
        <w:spacing w:line="460" w:lineRule="exact"/>
        <w:ind w:leftChars="160" w:left="952" w:hangingChars="203" w:hanging="568"/>
        <w:rPr>
          <w:rFonts w:ascii="標楷體" w:eastAsia="標楷體" w:hAnsi="標楷體"/>
          <w:sz w:val="28"/>
          <w:szCs w:val="28"/>
        </w:rPr>
      </w:pPr>
      <w:r>
        <w:rPr>
          <w:rFonts w:ascii="標楷體" w:eastAsia="標楷體" w:hAnsi="標楷體" w:hint="eastAsia"/>
          <w:sz w:val="28"/>
          <w:szCs w:val="28"/>
        </w:rPr>
        <w:t>二、銷毀：</w:t>
      </w:r>
      <w:r w:rsidRPr="009B5AB5">
        <w:rPr>
          <w:rFonts w:ascii="標楷體" w:eastAsia="標楷體" w:hAnsi="標楷體" w:hint="eastAsia"/>
          <w:sz w:val="28"/>
          <w:szCs w:val="28"/>
        </w:rPr>
        <w:t>依本法施行細則第10條</w:t>
      </w:r>
      <w:r>
        <w:rPr>
          <w:rFonts w:ascii="標楷體" w:eastAsia="標楷體" w:hAnsi="標楷體" w:hint="eastAsia"/>
          <w:sz w:val="28"/>
          <w:szCs w:val="28"/>
        </w:rPr>
        <w:t>第2項</w:t>
      </w:r>
      <w:r w:rsidRPr="009B5AB5">
        <w:rPr>
          <w:rFonts w:ascii="標楷體" w:eastAsia="標楷體" w:hAnsi="標楷體" w:hint="eastAsia"/>
          <w:sz w:val="28"/>
          <w:szCs w:val="28"/>
        </w:rPr>
        <w:t>之規定，已逾保存年限之學生輔導資料，學校應定期銷毀，並以每年一次為原則。</w:t>
      </w:r>
    </w:p>
    <w:p w:rsidR="009B5AB5" w:rsidRPr="00AF5C8D" w:rsidRDefault="009B5AB5" w:rsidP="00AF5C8D">
      <w:pPr>
        <w:spacing w:beforeLines="100" w:before="360" w:line="460" w:lineRule="exact"/>
        <w:ind w:left="686" w:hangingChars="245" w:hanging="686"/>
        <w:rPr>
          <w:rFonts w:ascii="標楷體" w:eastAsia="標楷體" w:hAnsi="標楷體"/>
          <w:b/>
          <w:sz w:val="28"/>
          <w:szCs w:val="28"/>
        </w:rPr>
      </w:pPr>
      <w:r w:rsidRPr="00AF5C8D">
        <w:rPr>
          <w:rFonts w:ascii="微軟正黑體" w:eastAsia="微軟正黑體" w:hAnsi="微軟正黑體" w:hint="eastAsia"/>
          <w:b/>
          <w:sz w:val="28"/>
          <w:szCs w:val="28"/>
        </w:rPr>
        <w:t>Q14：</w:t>
      </w:r>
      <w:r w:rsidR="00AF5C8D" w:rsidRPr="00AF5C8D">
        <w:rPr>
          <w:rFonts w:ascii="標楷體" w:eastAsia="標楷體" w:hAnsi="標楷體" w:hint="eastAsia"/>
          <w:b/>
          <w:sz w:val="28"/>
          <w:szCs w:val="28"/>
        </w:rPr>
        <w:t>學生是否為在學期間，與學生輔導資料之提供與否，有何差異</w:t>
      </w:r>
      <w:r w:rsidRPr="00AF5C8D">
        <w:rPr>
          <w:rFonts w:ascii="標楷體" w:eastAsia="標楷體" w:hAnsi="標楷體" w:hint="eastAsia"/>
          <w:b/>
          <w:sz w:val="28"/>
          <w:szCs w:val="28"/>
        </w:rPr>
        <w:t>？</w:t>
      </w:r>
    </w:p>
    <w:p w:rsidR="009B5AB5" w:rsidRDefault="009B5AB5" w:rsidP="009B5AB5">
      <w:pPr>
        <w:spacing w:line="460" w:lineRule="exact"/>
        <w:ind w:left="476" w:hangingChars="170" w:hanging="476"/>
        <w:rPr>
          <w:rFonts w:ascii="微軟正黑體" w:eastAsia="微軟正黑體" w:hAnsi="微軟正黑體"/>
          <w:sz w:val="28"/>
          <w:szCs w:val="28"/>
        </w:rPr>
      </w:pPr>
      <w:r w:rsidRPr="00882306">
        <w:rPr>
          <w:rFonts w:ascii="微軟正黑體" w:eastAsia="微軟正黑體" w:hAnsi="微軟正黑體" w:hint="eastAsia"/>
          <w:sz w:val="28"/>
          <w:szCs w:val="28"/>
        </w:rPr>
        <w:t>A：</w:t>
      </w:r>
    </w:p>
    <w:p w:rsidR="009B5AB5" w:rsidRDefault="009B5AB5" w:rsidP="00AF5C8D">
      <w:pPr>
        <w:spacing w:line="460" w:lineRule="exact"/>
        <w:ind w:leftChars="160" w:left="952" w:hangingChars="203" w:hanging="568"/>
        <w:rPr>
          <w:rFonts w:ascii="標楷體" w:eastAsia="標楷體" w:hAnsi="標楷體"/>
          <w:sz w:val="28"/>
          <w:szCs w:val="28"/>
        </w:rPr>
      </w:pPr>
      <w:r w:rsidRPr="009B5AB5">
        <w:rPr>
          <w:rFonts w:ascii="標楷體" w:eastAsia="標楷體" w:hAnsi="標楷體" w:hint="eastAsia"/>
          <w:sz w:val="28"/>
          <w:szCs w:val="28"/>
        </w:rPr>
        <w:t>一、</w:t>
      </w:r>
      <w:r w:rsidR="00AF5C8D">
        <w:rPr>
          <w:rFonts w:ascii="標楷體" w:eastAsia="標楷體" w:hAnsi="標楷體" w:hint="eastAsia"/>
          <w:sz w:val="28"/>
          <w:szCs w:val="28"/>
        </w:rPr>
        <w:t>學生在學期間(行政程序進行中)，</w:t>
      </w:r>
      <w:r w:rsidR="00AF5C8D" w:rsidRPr="00AF5C8D">
        <w:rPr>
          <w:rFonts w:ascii="標楷體" w:eastAsia="標楷體" w:hAnsi="標楷體" w:hint="eastAsia"/>
          <w:sz w:val="28"/>
          <w:szCs w:val="28"/>
        </w:rPr>
        <w:t>當事人或利害關係人為主張或維護其法律上之利益，而向學校</w:t>
      </w:r>
      <w:r w:rsidR="00AF5C8D">
        <w:rPr>
          <w:rFonts w:ascii="標楷體" w:eastAsia="標楷體" w:hAnsi="標楷體" w:hint="eastAsia"/>
          <w:sz w:val="28"/>
          <w:szCs w:val="28"/>
        </w:rPr>
        <w:t>申請學生輔導資料之閱覽時，</w:t>
      </w:r>
      <w:r w:rsidR="00AF5C8D" w:rsidRPr="00AF5C8D">
        <w:rPr>
          <w:rFonts w:ascii="標楷體" w:eastAsia="標楷體" w:hAnsi="標楷體" w:hint="eastAsia"/>
          <w:sz w:val="28"/>
          <w:szCs w:val="28"/>
        </w:rPr>
        <w:t>適用行政程序法第</w:t>
      </w:r>
      <w:r w:rsidR="00AF5C8D">
        <w:rPr>
          <w:rFonts w:ascii="標楷體" w:eastAsia="標楷體" w:hAnsi="標楷體"/>
          <w:sz w:val="28"/>
          <w:szCs w:val="28"/>
        </w:rPr>
        <w:t>46</w:t>
      </w:r>
      <w:r w:rsidR="00AF5C8D" w:rsidRPr="00AF5C8D">
        <w:rPr>
          <w:rFonts w:ascii="標楷體" w:eastAsia="標楷體" w:hAnsi="標楷體" w:hint="eastAsia"/>
          <w:sz w:val="28"/>
          <w:szCs w:val="28"/>
        </w:rPr>
        <w:t>條規定申請閱覽卷宗</w:t>
      </w:r>
      <w:r w:rsidRPr="00565AA8">
        <w:rPr>
          <w:rFonts w:ascii="標楷體" w:eastAsia="標楷體" w:hAnsi="標楷體" w:hint="eastAsia"/>
          <w:sz w:val="28"/>
          <w:szCs w:val="28"/>
        </w:rPr>
        <w:t>。</w:t>
      </w:r>
    </w:p>
    <w:p w:rsidR="007C07BF" w:rsidRPr="009B5AB5" w:rsidRDefault="009B5AB5" w:rsidP="00AF5C8D">
      <w:pPr>
        <w:spacing w:line="460" w:lineRule="exact"/>
        <w:ind w:leftChars="160" w:left="952" w:hangingChars="203" w:hanging="568"/>
        <w:rPr>
          <w:rFonts w:ascii="標楷體" w:eastAsia="標楷體" w:hAnsi="標楷體"/>
          <w:sz w:val="28"/>
          <w:szCs w:val="28"/>
        </w:rPr>
      </w:pPr>
      <w:r>
        <w:rPr>
          <w:rFonts w:ascii="標楷體" w:eastAsia="標楷體" w:hAnsi="標楷體" w:hint="eastAsia"/>
          <w:sz w:val="28"/>
          <w:szCs w:val="28"/>
        </w:rPr>
        <w:t>二、</w:t>
      </w:r>
      <w:r w:rsidR="00AF5C8D">
        <w:rPr>
          <w:rFonts w:ascii="標楷體" w:eastAsia="標楷體" w:hAnsi="標楷體" w:hint="eastAsia"/>
          <w:sz w:val="28"/>
          <w:szCs w:val="28"/>
        </w:rPr>
        <w:t>學生</w:t>
      </w:r>
      <w:r w:rsidR="00AF5C8D" w:rsidRPr="00AF5C8D">
        <w:rPr>
          <w:rFonts w:ascii="標楷體" w:eastAsia="標楷體" w:hAnsi="標楷體" w:hint="eastAsia"/>
          <w:sz w:val="28"/>
          <w:szCs w:val="28"/>
        </w:rPr>
        <w:t>非具在學學生身分(如畢業或其他原因離校等</w:t>
      </w:r>
      <w:r w:rsidR="00AF5C8D" w:rsidRPr="00AF5C8D">
        <w:rPr>
          <w:rFonts w:ascii="標楷體" w:eastAsia="標楷體" w:hAnsi="標楷體"/>
          <w:sz w:val="28"/>
          <w:szCs w:val="28"/>
        </w:rPr>
        <w:t>)</w:t>
      </w:r>
      <w:r w:rsidR="00AF5C8D" w:rsidRPr="00AF5C8D">
        <w:rPr>
          <w:rFonts w:ascii="標楷體" w:eastAsia="標楷體" w:hAnsi="標楷體" w:hint="eastAsia"/>
          <w:sz w:val="28"/>
          <w:szCs w:val="28"/>
        </w:rPr>
        <w:t>，過往在校所載錄之學生輔導資料已然確定</w:t>
      </w:r>
      <w:r w:rsidR="00AF5C8D" w:rsidRPr="00AF5C8D">
        <w:rPr>
          <w:rFonts w:ascii="標楷體" w:eastAsia="標楷體" w:hAnsi="標楷體"/>
          <w:sz w:val="28"/>
          <w:szCs w:val="28"/>
        </w:rPr>
        <w:t>(</w:t>
      </w:r>
      <w:r w:rsidR="00AF5C8D" w:rsidRPr="00AF5C8D">
        <w:rPr>
          <w:rFonts w:ascii="標楷體" w:eastAsia="標楷體" w:hAnsi="標楷體" w:hint="eastAsia"/>
          <w:sz w:val="28"/>
          <w:szCs w:val="28"/>
        </w:rPr>
        <w:t>行政程序終止</w:t>
      </w:r>
      <w:r w:rsidR="00AF5C8D" w:rsidRPr="00AF5C8D">
        <w:rPr>
          <w:rFonts w:ascii="標楷體" w:eastAsia="標楷體" w:hAnsi="標楷體"/>
          <w:sz w:val="28"/>
          <w:szCs w:val="28"/>
        </w:rPr>
        <w:t>)</w:t>
      </w:r>
      <w:r w:rsidR="00AF5C8D" w:rsidRPr="00AF5C8D">
        <w:rPr>
          <w:rFonts w:ascii="標楷體" w:eastAsia="標楷體" w:hAnsi="標楷體" w:hint="eastAsia"/>
          <w:sz w:val="28"/>
          <w:szCs w:val="28"/>
        </w:rPr>
        <w:t>，除另案開啟行政程序者得依上開規定申請閱覽卷宗外，應依學生輔導資料之特性，適用個人資料保護法</w:t>
      </w:r>
      <w:r w:rsidR="00AF5C8D">
        <w:rPr>
          <w:rFonts w:ascii="標楷體" w:eastAsia="標楷體" w:hAnsi="標楷體" w:hint="eastAsia"/>
          <w:sz w:val="28"/>
          <w:szCs w:val="28"/>
        </w:rPr>
        <w:t>之</w:t>
      </w:r>
      <w:r w:rsidR="00AF5C8D" w:rsidRPr="00AF5C8D">
        <w:rPr>
          <w:rFonts w:ascii="標楷體" w:eastAsia="標楷體" w:hAnsi="標楷體" w:hint="eastAsia"/>
          <w:sz w:val="28"/>
          <w:szCs w:val="28"/>
        </w:rPr>
        <w:t>相關規定</w:t>
      </w:r>
      <w:r w:rsidRPr="009B5AB5">
        <w:rPr>
          <w:rFonts w:ascii="標楷體" w:eastAsia="標楷體" w:hAnsi="標楷體" w:hint="eastAsia"/>
          <w:sz w:val="28"/>
          <w:szCs w:val="28"/>
        </w:rPr>
        <w:t>。</w:t>
      </w:r>
    </w:p>
    <w:p w:rsidR="00AF5C8D" w:rsidRPr="00AF5C8D" w:rsidRDefault="00AF5C8D" w:rsidP="00AF5C8D">
      <w:pPr>
        <w:spacing w:beforeLines="100" w:before="360" w:line="460" w:lineRule="exact"/>
        <w:ind w:left="686" w:hangingChars="245" w:hanging="686"/>
        <w:rPr>
          <w:rFonts w:ascii="標楷體" w:eastAsia="標楷體" w:hAnsi="標楷體"/>
          <w:b/>
          <w:sz w:val="28"/>
          <w:szCs w:val="28"/>
        </w:rPr>
      </w:pPr>
      <w:r w:rsidRPr="00AF5C8D">
        <w:rPr>
          <w:rFonts w:ascii="微軟正黑體" w:eastAsia="微軟正黑體" w:hAnsi="微軟正黑體" w:hint="eastAsia"/>
          <w:b/>
          <w:sz w:val="28"/>
          <w:szCs w:val="28"/>
        </w:rPr>
        <w:t>Q15：</w:t>
      </w:r>
      <w:r w:rsidRPr="00AF5C8D">
        <w:rPr>
          <w:rFonts w:ascii="標楷體" w:eastAsia="標楷體" w:hAnsi="標楷體" w:hint="eastAsia"/>
          <w:b/>
          <w:sz w:val="28"/>
          <w:szCs w:val="28"/>
        </w:rPr>
        <w:t>哪些對象可向學校申請閱覽、抄寫、複印或攝影學生輔導資料？</w:t>
      </w:r>
    </w:p>
    <w:p w:rsidR="00AF5C8D" w:rsidRDefault="00AF5C8D" w:rsidP="00AF5C8D">
      <w:pPr>
        <w:spacing w:line="460" w:lineRule="exact"/>
        <w:ind w:left="476" w:hangingChars="170" w:hanging="476"/>
        <w:rPr>
          <w:rFonts w:ascii="微軟正黑體" w:eastAsia="微軟正黑體" w:hAnsi="微軟正黑體"/>
          <w:sz w:val="28"/>
          <w:szCs w:val="28"/>
        </w:rPr>
      </w:pPr>
      <w:r w:rsidRPr="00882306">
        <w:rPr>
          <w:rFonts w:ascii="微軟正黑體" w:eastAsia="微軟正黑體" w:hAnsi="微軟正黑體" w:hint="eastAsia"/>
          <w:sz w:val="28"/>
          <w:szCs w:val="28"/>
        </w:rPr>
        <w:t>A：</w:t>
      </w:r>
    </w:p>
    <w:p w:rsidR="00AF5C8D" w:rsidRDefault="00AF5C8D" w:rsidP="00AF5C8D">
      <w:pPr>
        <w:spacing w:line="460" w:lineRule="exact"/>
        <w:ind w:leftChars="160" w:left="952" w:hangingChars="203" w:hanging="568"/>
        <w:rPr>
          <w:rFonts w:ascii="標楷體" w:eastAsia="標楷體" w:hAnsi="標楷體"/>
          <w:sz w:val="28"/>
          <w:szCs w:val="28"/>
        </w:rPr>
      </w:pPr>
      <w:r w:rsidRPr="009B5AB5">
        <w:rPr>
          <w:rFonts w:ascii="標楷體" w:eastAsia="標楷體" w:hAnsi="標楷體" w:hint="eastAsia"/>
          <w:sz w:val="28"/>
          <w:szCs w:val="28"/>
        </w:rPr>
        <w:t>一、</w:t>
      </w:r>
      <w:r>
        <w:rPr>
          <w:rFonts w:ascii="標楷體" w:eastAsia="標楷體" w:hAnsi="標楷體" w:hint="eastAsia"/>
          <w:sz w:val="28"/>
          <w:szCs w:val="28"/>
        </w:rPr>
        <w:t>學生在學期間(行政程序進行中)，依行政程序法第46條之規定，「</w:t>
      </w:r>
      <w:r w:rsidRPr="00AF5C8D">
        <w:rPr>
          <w:rFonts w:ascii="標楷體" w:eastAsia="標楷體" w:hAnsi="標楷體" w:hint="eastAsia"/>
          <w:sz w:val="28"/>
          <w:szCs w:val="28"/>
        </w:rPr>
        <w:t>當事人</w:t>
      </w:r>
      <w:r>
        <w:rPr>
          <w:rFonts w:ascii="標楷體" w:eastAsia="標楷體" w:hAnsi="標楷體" w:hint="eastAsia"/>
          <w:sz w:val="28"/>
          <w:szCs w:val="28"/>
        </w:rPr>
        <w:t>」</w:t>
      </w:r>
      <w:r w:rsidRPr="00AF5C8D">
        <w:rPr>
          <w:rFonts w:ascii="標楷體" w:eastAsia="標楷體" w:hAnsi="標楷體" w:hint="eastAsia"/>
          <w:sz w:val="28"/>
          <w:szCs w:val="28"/>
        </w:rPr>
        <w:t>或</w:t>
      </w:r>
      <w:r>
        <w:rPr>
          <w:rFonts w:ascii="標楷體" w:eastAsia="標楷體" w:hAnsi="標楷體" w:hint="eastAsia"/>
          <w:sz w:val="28"/>
          <w:szCs w:val="28"/>
        </w:rPr>
        <w:t>「</w:t>
      </w:r>
      <w:r w:rsidRPr="00AF5C8D">
        <w:rPr>
          <w:rFonts w:ascii="標楷體" w:eastAsia="標楷體" w:hAnsi="標楷體" w:hint="eastAsia"/>
          <w:sz w:val="28"/>
          <w:szCs w:val="28"/>
        </w:rPr>
        <w:t>利害關係人</w:t>
      </w:r>
      <w:r>
        <w:rPr>
          <w:rFonts w:ascii="標楷體" w:eastAsia="標楷體" w:hAnsi="標楷體" w:hint="eastAsia"/>
          <w:sz w:val="28"/>
          <w:szCs w:val="28"/>
        </w:rPr>
        <w:t>」</w:t>
      </w:r>
      <w:r w:rsidRPr="00AF5C8D">
        <w:rPr>
          <w:rFonts w:ascii="標楷體" w:eastAsia="標楷體" w:hAnsi="標楷體" w:hint="eastAsia"/>
          <w:sz w:val="28"/>
          <w:szCs w:val="28"/>
        </w:rPr>
        <w:t>為主張或維護其法律上利益之必要，</w:t>
      </w:r>
      <w:r>
        <w:rPr>
          <w:rFonts w:ascii="標楷體" w:eastAsia="標楷體" w:hAnsi="標楷體" w:hint="eastAsia"/>
          <w:sz w:val="28"/>
          <w:szCs w:val="28"/>
        </w:rPr>
        <w:t>可向行政機關申請閱覽卷宗</w:t>
      </w:r>
      <w:r w:rsidRPr="00565AA8">
        <w:rPr>
          <w:rFonts w:ascii="標楷體" w:eastAsia="標楷體" w:hAnsi="標楷體" w:hint="eastAsia"/>
          <w:sz w:val="28"/>
          <w:szCs w:val="28"/>
        </w:rPr>
        <w:t>。</w:t>
      </w:r>
    </w:p>
    <w:p w:rsidR="007C07BF" w:rsidRPr="00AF5C8D" w:rsidRDefault="00AF5C8D" w:rsidP="00860D1C">
      <w:pPr>
        <w:spacing w:line="460" w:lineRule="exact"/>
        <w:ind w:leftChars="160" w:left="952" w:hangingChars="203" w:hanging="568"/>
        <w:rPr>
          <w:rFonts w:ascii="標楷體" w:eastAsia="標楷體" w:hAnsi="標楷體" w:hint="eastAsia"/>
          <w:sz w:val="28"/>
          <w:szCs w:val="28"/>
        </w:rPr>
      </w:pPr>
      <w:r>
        <w:rPr>
          <w:rFonts w:ascii="標楷體" w:eastAsia="標楷體" w:hAnsi="標楷體" w:hint="eastAsia"/>
          <w:sz w:val="28"/>
          <w:szCs w:val="28"/>
        </w:rPr>
        <w:t>二、學生</w:t>
      </w:r>
      <w:r w:rsidRPr="00AF5C8D">
        <w:rPr>
          <w:rFonts w:ascii="標楷體" w:eastAsia="標楷體" w:hAnsi="標楷體" w:hint="eastAsia"/>
          <w:sz w:val="28"/>
          <w:szCs w:val="28"/>
        </w:rPr>
        <w:t>非具在學學生身分(行政程序終止</w:t>
      </w:r>
      <w:r w:rsidRPr="00AF5C8D">
        <w:rPr>
          <w:rFonts w:ascii="標楷體" w:eastAsia="標楷體" w:hAnsi="標楷體"/>
          <w:sz w:val="28"/>
          <w:szCs w:val="28"/>
        </w:rPr>
        <w:t>)</w:t>
      </w:r>
      <w:r w:rsidRPr="00AF5C8D">
        <w:rPr>
          <w:rFonts w:ascii="標楷體" w:eastAsia="標楷體" w:hAnsi="標楷體" w:hint="eastAsia"/>
          <w:sz w:val="28"/>
          <w:szCs w:val="28"/>
        </w:rPr>
        <w:t>，</w:t>
      </w:r>
      <w:r>
        <w:rPr>
          <w:rFonts w:ascii="標楷體" w:eastAsia="標楷體" w:hAnsi="標楷體" w:hint="eastAsia"/>
          <w:sz w:val="28"/>
          <w:szCs w:val="28"/>
        </w:rPr>
        <w:t>依個人資料保護法之規定，僅限</w:t>
      </w:r>
      <w:r w:rsidRPr="00AF5C8D">
        <w:rPr>
          <w:rFonts w:ascii="標楷體" w:eastAsia="標楷體" w:hAnsi="標楷體" w:hint="eastAsia"/>
          <w:sz w:val="28"/>
          <w:szCs w:val="28"/>
        </w:rPr>
        <w:t>當事人</w:t>
      </w:r>
      <w:r>
        <w:rPr>
          <w:rFonts w:ascii="標楷體" w:eastAsia="標楷體" w:hAnsi="標楷體" w:hint="eastAsia"/>
          <w:sz w:val="28"/>
          <w:szCs w:val="28"/>
        </w:rPr>
        <w:t>可請求閱覽個人資料</w:t>
      </w:r>
      <w:r w:rsidRPr="009B5AB5">
        <w:rPr>
          <w:rFonts w:ascii="標楷體" w:eastAsia="標楷體" w:hAnsi="標楷體" w:hint="eastAsia"/>
          <w:sz w:val="28"/>
          <w:szCs w:val="28"/>
        </w:rPr>
        <w:t>。</w:t>
      </w:r>
    </w:p>
    <w:p w:rsidR="00860D1C" w:rsidRPr="00AF5C8D" w:rsidRDefault="00860D1C" w:rsidP="00860D1C">
      <w:pPr>
        <w:spacing w:beforeLines="100" w:before="360" w:line="460" w:lineRule="exact"/>
        <w:ind w:left="686" w:hangingChars="245" w:hanging="686"/>
        <w:rPr>
          <w:rFonts w:ascii="標楷體" w:eastAsia="標楷體" w:hAnsi="標楷體"/>
          <w:b/>
          <w:sz w:val="28"/>
          <w:szCs w:val="28"/>
        </w:rPr>
      </w:pPr>
      <w:r>
        <w:rPr>
          <w:rFonts w:ascii="微軟正黑體" w:eastAsia="微軟正黑體" w:hAnsi="微軟正黑體" w:hint="eastAsia"/>
          <w:b/>
          <w:sz w:val="28"/>
          <w:szCs w:val="28"/>
        </w:rPr>
        <w:t>Q16</w:t>
      </w:r>
      <w:r w:rsidRPr="00AF5C8D">
        <w:rPr>
          <w:rFonts w:ascii="微軟正黑體" w:eastAsia="微軟正黑體" w:hAnsi="微軟正黑體" w:hint="eastAsia"/>
          <w:b/>
          <w:sz w:val="28"/>
          <w:szCs w:val="28"/>
        </w:rPr>
        <w:t>：</w:t>
      </w:r>
      <w:r>
        <w:rPr>
          <w:rFonts w:ascii="標楷體" w:eastAsia="標楷體" w:hAnsi="標楷體" w:hint="eastAsia"/>
          <w:b/>
          <w:sz w:val="28"/>
          <w:szCs w:val="28"/>
        </w:rPr>
        <w:t>學校推動學生轉銜輔導及服務工作，有哪些法規或相關資訊可以參考</w:t>
      </w:r>
      <w:r w:rsidRPr="00AF5C8D">
        <w:rPr>
          <w:rFonts w:ascii="標楷體" w:eastAsia="標楷體" w:hAnsi="標楷體" w:hint="eastAsia"/>
          <w:b/>
          <w:sz w:val="28"/>
          <w:szCs w:val="28"/>
        </w:rPr>
        <w:t>？</w:t>
      </w:r>
    </w:p>
    <w:p w:rsidR="00860D1C" w:rsidRDefault="00860D1C" w:rsidP="00860D1C">
      <w:pPr>
        <w:spacing w:line="460" w:lineRule="exact"/>
        <w:ind w:left="476" w:hangingChars="170" w:hanging="476"/>
        <w:rPr>
          <w:rFonts w:ascii="微軟正黑體" w:eastAsia="微軟正黑體" w:hAnsi="微軟正黑體"/>
          <w:sz w:val="28"/>
          <w:szCs w:val="28"/>
        </w:rPr>
      </w:pPr>
      <w:r w:rsidRPr="00882306">
        <w:rPr>
          <w:rFonts w:ascii="微軟正黑體" w:eastAsia="微軟正黑體" w:hAnsi="微軟正黑體" w:hint="eastAsia"/>
          <w:sz w:val="28"/>
          <w:szCs w:val="28"/>
        </w:rPr>
        <w:t>A：</w:t>
      </w:r>
    </w:p>
    <w:p w:rsidR="00860D1C" w:rsidRDefault="00860D1C" w:rsidP="00860D1C">
      <w:pPr>
        <w:spacing w:line="460" w:lineRule="exact"/>
        <w:ind w:leftChars="160" w:left="952" w:hangingChars="203" w:hanging="568"/>
        <w:rPr>
          <w:rFonts w:ascii="標楷體" w:eastAsia="標楷體" w:hAnsi="標楷體"/>
          <w:sz w:val="28"/>
          <w:szCs w:val="28"/>
        </w:rPr>
      </w:pPr>
      <w:r w:rsidRPr="009B5AB5">
        <w:rPr>
          <w:rFonts w:ascii="標楷體" w:eastAsia="標楷體" w:hAnsi="標楷體" w:hint="eastAsia"/>
          <w:sz w:val="28"/>
          <w:szCs w:val="28"/>
        </w:rPr>
        <w:t>一、</w:t>
      </w:r>
      <w:r>
        <w:rPr>
          <w:rFonts w:ascii="標楷體" w:eastAsia="標楷體" w:hAnsi="標楷體" w:hint="eastAsia"/>
          <w:sz w:val="28"/>
          <w:szCs w:val="28"/>
        </w:rPr>
        <w:t>相關法規：學生輔導法第19條、學生轉銜輔導及服務辦法、學生轉銜輔導及服務通報注意事項</w:t>
      </w:r>
      <w:r w:rsidRPr="00565AA8">
        <w:rPr>
          <w:rFonts w:ascii="標楷體" w:eastAsia="標楷體" w:hAnsi="標楷體" w:hint="eastAsia"/>
          <w:sz w:val="28"/>
          <w:szCs w:val="28"/>
        </w:rPr>
        <w:t>。</w:t>
      </w:r>
    </w:p>
    <w:p w:rsidR="007C07BF" w:rsidRPr="00860D1C" w:rsidRDefault="00860D1C" w:rsidP="00860D1C">
      <w:pPr>
        <w:spacing w:line="460" w:lineRule="exact"/>
        <w:ind w:leftChars="160" w:left="952" w:hangingChars="203" w:hanging="568"/>
        <w:rPr>
          <w:rFonts w:ascii="標楷體" w:eastAsia="標楷體" w:hAnsi="標楷體"/>
          <w:sz w:val="28"/>
          <w:szCs w:val="28"/>
        </w:rPr>
      </w:pPr>
      <w:r>
        <w:rPr>
          <w:rFonts w:ascii="標楷體" w:eastAsia="標楷體" w:hAnsi="標楷體" w:hint="eastAsia"/>
          <w:sz w:val="28"/>
          <w:szCs w:val="28"/>
        </w:rPr>
        <w:t>二、法規內容，請逕上教育部主管法規查詢系統</w:t>
      </w:r>
      <w:r>
        <w:rPr>
          <w:rFonts w:ascii="標楷體" w:eastAsia="標楷體" w:hAnsi="標楷體" w:hint="eastAsia"/>
          <w:sz w:val="28"/>
          <w:szCs w:val="28"/>
        </w:rPr>
        <w:t>查閱</w:t>
      </w:r>
      <w:r>
        <w:rPr>
          <w:rFonts w:ascii="標楷體" w:eastAsia="標楷體" w:hAnsi="標楷體" w:hint="eastAsia"/>
          <w:sz w:val="28"/>
          <w:szCs w:val="28"/>
        </w:rPr>
        <w:t>。</w:t>
      </w:r>
      <w:r w:rsidRPr="00860D1C">
        <w:rPr>
          <w:rFonts w:ascii="標楷體" w:eastAsia="標楷體" w:hAnsi="標楷體" w:hint="eastAsia"/>
          <w:sz w:val="28"/>
          <w:szCs w:val="28"/>
        </w:rPr>
        <w:t>(</w:t>
      </w:r>
      <w:r>
        <w:rPr>
          <w:rFonts w:ascii="標楷體" w:eastAsia="標楷體" w:hAnsi="標楷體" w:hint="eastAsia"/>
          <w:sz w:val="28"/>
          <w:szCs w:val="28"/>
        </w:rPr>
        <w:t>教育部主管法規查詢系統網址為</w:t>
      </w:r>
      <w:hyperlink r:id="rId7" w:history="1">
        <w:r w:rsidRPr="00860D1C">
          <w:rPr>
            <w:rStyle w:val="a8"/>
            <w:rFonts w:ascii="標楷體" w:eastAsia="標楷體" w:hAnsi="標楷體"/>
            <w:sz w:val="28"/>
            <w:szCs w:val="28"/>
          </w:rPr>
          <w:t>http://edu.law.moe.gov.tw/index.aspx</w:t>
        </w:r>
      </w:hyperlink>
      <w:r w:rsidRPr="00860D1C">
        <w:rPr>
          <w:rFonts w:ascii="標楷體" w:eastAsia="標楷體" w:hAnsi="標楷體" w:hint="eastAsia"/>
          <w:sz w:val="28"/>
          <w:szCs w:val="28"/>
        </w:rPr>
        <w:t>)</w:t>
      </w:r>
      <w:r>
        <w:rPr>
          <w:rFonts w:ascii="標楷體" w:eastAsia="標楷體" w:hAnsi="標楷體" w:hint="eastAsia"/>
          <w:sz w:val="28"/>
          <w:szCs w:val="28"/>
        </w:rPr>
        <w:t>。</w:t>
      </w:r>
      <w:bookmarkStart w:id="0" w:name="_GoBack"/>
      <w:bookmarkEnd w:id="0"/>
    </w:p>
    <w:sectPr w:rsidR="007C07BF" w:rsidRPr="00860D1C" w:rsidSect="0088350E">
      <w:pgSz w:w="11906" w:h="16838"/>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604" w:rsidRDefault="00B37604" w:rsidP="007C07BF">
      <w:r>
        <w:separator/>
      </w:r>
    </w:p>
  </w:endnote>
  <w:endnote w:type="continuationSeparator" w:id="0">
    <w:p w:rsidR="00B37604" w:rsidRDefault="00B37604" w:rsidP="007C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604" w:rsidRDefault="00B37604" w:rsidP="007C07BF">
      <w:r>
        <w:separator/>
      </w:r>
    </w:p>
  </w:footnote>
  <w:footnote w:type="continuationSeparator" w:id="0">
    <w:p w:rsidR="00B37604" w:rsidRDefault="00B37604" w:rsidP="007C0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46BDE"/>
    <w:multiLevelType w:val="hybridMultilevel"/>
    <w:tmpl w:val="3796D3DC"/>
    <w:lvl w:ilvl="0" w:tplc="DB840A4A">
      <w:start w:val="1"/>
      <w:numFmt w:val="taiwaneseCountingThousand"/>
      <w:lvlText w:val="%1、"/>
      <w:lvlJc w:val="left"/>
      <w:pPr>
        <w:ind w:left="1104" w:hanging="720"/>
      </w:pPr>
      <w:rPr>
        <w:rFonts w:hint="default"/>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98"/>
    <w:rsid w:val="00007684"/>
    <w:rsid w:val="00054925"/>
    <w:rsid w:val="000D41A8"/>
    <w:rsid w:val="002B414A"/>
    <w:rsid w:val="004F107B"/>
    <w:rsid w:val="00555AC4"/>
    <w:rsid w:val="00565AA8"/>
    <w:rsid w:val="00593855"/>
    <w:rsid w:val="005E4837"/>
    <w:rsid w:val="00704921"/>
    <w:rsid w:val="007C07BF"/>
    <w:rsid w:val="00857CE3"/>
    <w:rsid w:val="00860D1C"/>
    <w:rsid w:val="00882306"/>
    <w:rsid w:val="0088350E"/>
    <w:rsid w:val="009B5AB5"/>
    <w:rsid w:val="00AF5C8D"/>
    <w:rsid w:val="00B017FA"/>
    <w:rsid w:val="00B37604"/>
    <w:rsid w:val="00DC707F"/>
    <w:rsid w:val="00EA360C"/>
    <w:rsid w:val="00EC7135"/>
    <w:rsid w:val="00ED221A"/>
    <w:rsid w:val="00F20D98"/>
    <w:rsid w:val="00F34D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DB4C73-9933-40FA-8F98-4FA89709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7BF"/>
    <w:pPr>
      <w:tabs>
        <w:tab w:val="center" w:pos="4153"/>
        <w:tab w:val="right" w:pos="8306"/>
      </w:tabs>
      <w:snapToGrid w:val="0"/>
    </w:pPr>
    <w:rPr>
      <w:sz w:val="20"/>
      <w:szCs w:val="20"/>
    </w:rPr>
  </w:style>
  <w:style w:type="character" w:customStyle="1" w:styleId="a4">
    <w:name w:val="頁首 字元"/>
    <w:basedOn w:val="a0"/>
    <w:link w:val="a3"/>
    <w:uiPriority w:val="99"/>
    <w:rsid w:val="007C07BF"/>
    <w:rPr>
      <w:sz w:val="20"/>
      <w:szCs w:val="20"/>
    </w:rPr>
  </w:style>
  <w:style w:type="paragraph" w:styleId="a5">
    <w:name w:val="footer"/>
    <w:basedOn w:val="a"/>
    <w:link w:val="a6"/>
    <w:uiPriority w:val="99"/>
    <w:unhideWhenUsed/>
    <w:rsid w:val="007C07BF"/>
    <w:pPr>
      <w:tabs>
        <w:tab w:val="center" w:pos="4153"/>
        <w:tab w:val="right" w:pos="8306"/>
      </w:tabs>
      <w:snapToGrid w:val="0"/>
    </w:pPr>
    <w:rPr>
      <w:sz w:val="20"/>
      <w:szCs w:val="20"/>
    </w:rPr>
  </w:style>
  <w:style w:type="character" w:customStyle="1" w:styleId="a6">
    <w:name w:val="頁尾 字元"/>
    <w:basedOn w:val="a0"/>
    <w:link w:val="a5"/>
    <w:uiPriority w:val="99"/>
    <w:rsid w:val="007C07BF"/>
    <w:rPr>
      <w:sz w:val="20"/>
      <w:szCs w:val="20"/>
    </w:rPr>
  </w:style>
  <w:style w:type="paragraph" w:styleId="a7">
    <w:name w:val="List Paragraph"/>
    <w:basedOn w:val="a"/>
    <w:uiPriority w:val="34"/>
    <w:qFormat/>
    <w:rsid w:val="00054925"/>
    <w:pPr>
      <w:ind w:leftChars="200" w:left="480"/>
    </w:pPr>
  </w:style>
  <w:style w:type="character" w:styleId="a8">
    <w:name w:val="Hyperlink"/>
    <w:basedOn w:val="a0"/>
    <w:uiPriority w:val="99"/>
    <w:unhideWhenUsed/>
    <w:rsid w:val="00860D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law.moe.gov.tw/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郭佳音</dc:creator>
  <cp:keywords/>
  <dc:description/>
  <cp:lastModifiedBy>郭佳音</cp:lastModifiedBy>
  <cp:revision>11</cp:revision>
  <dcterms:created xsi:type="dcterms:W3CDTF">2016-10-31T02:51:00Z</dcterms:created>
  <dcterms:modified xsi:type="dcterms:W3CDTF">2017-02-07T11:30:00Z</dcterms:modified>
</cp:coreProperties>
</file>