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1B6" w:rsidRPr="00054422" w:rsidRDefault="0039089B" w:rsidP="00494186">
      <w:pPr>
        <w:jc w:val="center"/>
        <w:rPr>
          <w:rFonts w:eastAsia="標楷體"/>
          <w:b/>
          <w:sz w:val="32"/>
          <w:u w:val="doub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-485775</wp:posOffset>
                </wp:positionV>
                <wp:extent cx="1642110" cy="342900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1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422" w:rsidRPr="00276172" w:rsidRDefault="00054422" w:rsidP="00054422">
                            <w:pPr>
                              <w:rPr>
                                <w:rFonts w:eastAsia="標楷體"/>
                                <w:sz w:val="22"/>
                                <w:szCs w:val="20"/>
                              </w:rPr>
                            </w:pPr>
                            <w:r w:rsidRPr="00054422">
                              <w:rPr>
                                <w:rFonts w:eastAsia="標楷體" w:hint="eastAsia"/>
                                <w:sz w:val="22"/>
                                <w:szCs w:val="20"/>
                              </w:rPr>
                              <w:t>附件</w:t>
                            </w:r>
                            <w:r w:rsidRPr="00054422">
                              <w:rPr>
                                <w:rFonts w:eastAsia="標楷體" w:hint="eastAsia"/>
                                <w:sz w:val="22"/>
                                <w:szCs w:val="20"/>
                              </w:rPr>
                              <w:t>4</w:t>
                            </w:r>
                            <w:r w:rsidRPr="00054422">
                              <w:rPr>
                                <w:rFonts w:eastAsia="標楷體" w:hint="eastAsia"/>
                                <w:sz w:val="22"/>
                                <w:szCs w:val="20"/>
                              </w:rPr>
                              <w:t>：媒體應對原則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0.3pt;margin-top:-38.25pt;width:129.3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" strokecolor="window">
                <v:textbox>
                  <w:txbxContent>
                    <w:p w:rsidR="00054422" w:rsidRPr="00276172" w:rsidRDefault="00054422" w:rsidP="00054422">
                      <w:pPr>
                        <w:rPr>
                          <w:rFonts w:eastAsia="標楷體"/>
                          <w:sz w:val="22"/>
                          <w:szCs w:val="20"/>
                        </w:rPr>
                      </w:pPr>
                      <w:r w:rsidRPr="00054422">
                        <w:rPr>
                          <w:rFonts w:eastAsia="標楷體" w:hint="eastAsia"/>
                          <w:sz w:val="22"/>
                          <w:szCs w:val="20"/>
                        </w:rPr>
                        <w:t>附件</w:t>
                      </w:r>
                      <w:r w:rsidRPr="00054422">
                        <w:rPr>
                          <w:rFonts w:eastAsia="標楷體" w:hint="eastAsia"/>
                          <w:sz w:val="22"/>
                          <w:szCs w:val="20"/>
                        </w:rPr>
                        <w:t>4</w:t>
                      </w:r>
                      <w:r w:rsidRPr="00054422">
                        <w:rPr>
                          <w:rFonts w:eastAsia="標楷體" w:hint="eastAsia"/>
                          <w:sz w:val="22"/>
                          <w:szCs w:val="20"/>
                        </w:rPr>
                        <w:t>：媒體應對原則</w:t>
                      </w:r>
                    </w:p>
                  </w:txbxContent>
                </v:textbox>
              </v:shape>
            </w:pict>
          </mc:Fallback>
        </mc:AlternateContent>
      </w:r>
      <w:r w:rsidR="00494186" w:rsidRPr="00054422">
        <w:rPr>
          <w:rFonts w:eastAsia="標楷體"/>
          <w:b/>
          <w:sz w:val="32"/>
          <w:u w:val="double"/>
        </w:rPr>
        <w:t>校園危機事件</w:t>
      </w:r>
      <w:r w:rsidR="00494186" w:rsidRPr="00054422">
        <w:rPr>
          <w:rFonts w:eastAsia="標楷體"/>
          <w:b/>
          <w:sz w:val="32"/>
          <w:u w:val="double"/>
        </w:rPr>
        <w:t xml:space="preserve"> </w:t>
      </w:r>
      <w:r w:rsidR="00494186" w:rsidRPr="00054422">
        <w:rPr>
          <w:rFonts w:eastAsia="標楷體"/>
          <w:b/>
          <w:sz w:val="32"/>
          <w:u w:val="double"/>
        </w:rPr>
        <w:t>媒體應對</w:t>
      </w:r>
    </w:p>
    <w:p w:rsidR="00494186" w:rsidRPr="00054422" w:rsidRDefault="00494186" w:rsidP="00494186">
      <w:pPr>
        <w:rPr>
          <w:rFonts w:eastAsia="標楷體"/>
          <w:b/>
          <w:sz w:val="28"/>
          <w:u w:val="double"/>
        </w:rPr>
      </w:pPr>
      <w:r w:rsidRPr="00054422">
        <w:rPr>
          <w:rFonts w:eastAsia="標楷體"/>
          <w:b/>
          <w:sz w:val="28"/>
          <w:u w:val="double"/>
        </w:rPr>
        <w:t>[</w:t>
      </w:r>
      <w:r w:rsidRPr="00054422">
        <w:rPr>
          <w:rFonts w:eastAsia="標楷體"/>
          <w:b/>
          <w:sz w:val="28"/>
          <w:u w:val="double"/>
        </w:rPr>
        <w:t>應對大原則</w:t>
      </w:r>
      <w:r w:rsidRPr="00054422">
        <w:rPr>
          <w:rFonts w:eastAsia="標楷體"/>
          <w:b/>
          <w:sz w:val="28"/>
          <w:u w:val="double"/>
        </w:rPr>
        <w:t>]</w:t>
      </w:r>
    </w:p>
    <w:tbl>
      <w:tblPr>
        <w:tblStyle w:val="-1"/>
        <w:tblW w:w="5000" w:type="pct"/>
        <w:jc w:val="center"/>
        <w:tblLook w:val="04A0" w:firstRow="1" w:lastRow="0" w:firstColumn="1" w:lastColumn="0" w:noHBand="0" w:noVBand="1"/>
      </w:tblPr>
      <w:tblGrid>
        <w:gridCol w:w="4417"/>
        <w:gridCol w:w="3889"/>
      </w:tblGrid>
      <w:tr w:rsidR="00B239FD" w:rsidRPr="002C2372" w:rsidTr="002C2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9" w:type="pct"/>
          </w:tcPr>
          <w:p w:rsidR="00B239FD" w:rsidRPr="002C2372" w:rsidRDefault="00B239FD" w:rsidP="00F15562">
            <w:pPr>
              <w:snapToGrid w:val="0"/>
              <w:jc w:val="center"/>
              <w:rPr>
                <w:rFonts w:eastAsia="標楷體"/>
                <w:color w:val="FF0000"/>
                <w:sz w:val="28"/>
                <w:u w:val="double"/>
              </w:rPr>
            </w:pPr>
            <w:r w:rsidRPr="002C2372">
              <w:rPr>
                <w:rFonts w:eastAsia="標楷體"/>
                <w:color w:val="FF0000"/>
                <w:sz w:val="28"/>
                <w:u w:val="double"/>
              </w:rPr>
              <w:t>五要</w:t>
            </w:r>
            <w:r w:rsidRPr="002C2372">
              <w:rPr>
                <w:rFonts w:eastAsia="標楷體"/>
                <w:color w:val="FF0000"/>
                <w:sz w:val="28"/>
                <w:u w:val="double"/>
              </w:rPr>
              <w:t>!!!</w:t>
            </w:r>
          </w:p>
        </w:tc>
        <w:tc>
          <w:tcPr>
            <w:tcW w:w="2341" w:type="pct"/>
          </w:tcPr>
          <w:p w:rsidR="00B239FD" w:rsidRPr="002C2372" w:rsidRDefault="002765EE" w:rsidP="00F15562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FF0000"/>
                <w:sz w:val="28"/>
                <w:u w:val="double"/>
              </w:rPr>
            </w:pPr>
            <w:r w:rsidRPr="002C2372">
              <w:rPr>
                <w:rFonts w:eastAsia="標楷體"/>
                <w:color w:val="FF0000"/>
                <w:sz w:val="28"/>
                <w:u w:val="double"/>
              </w:rPr>
              <w:t>五</w:t>
            </w:r>
            <w:r w:rsidR="00B239FD" w:rsidRPr="002C2372">
              <w:rPr>
                <w:rFonts w:eastAsia="標楷體"/>
                <w:color w:val="FF0000"/>
                <w:sz w:val="28"/>
                <w:u w:val="double"/>
              </w:rPr>
              <w:t>不要</w:t>
            </w:r>
            <w:r w:rsidR="00B239FD" w:rsidRPr="002C2372">
              <w:rPr>
                <w:rFonts w:eastAsia="標楷體"/>
                <w:color w:val="FF0000"/>
                <w:sz w:val="28"/>
                <w:u w:val="double"/>
              </w:rPr>
              <w:t>!!!</w:t>
            </w:r>
          </w:p>
        </w:tc>
      </w:tr>
      <w:tr w:rsidR="00B239FD" w:rsidRPr="002C2372" w:rsidTr="002C2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9" w:type="pct"/>
          </w:tcPr>
          <w:p w:rsidR="00B239FD" w:rsidRPr="002C2372" w:rsidRDefault="00B239FD" w:rsidP="00494186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eastAsia="標楷體"/>
                <w:color w:val="FF0000"/>
                <w:sz w:val="28"/>
              </w:rPr>
            </w:pPr>
            <w:r w:rsidRPr="002C2372">
              <w:rPr>
                <w:rFonts w:eastAsia="標楷體"/>
                <w:color w:val="FF0000"/>
                <w:sz w:val="28"/>
              </w:rPr>
              <w:t>要</w:t>
            </w:r>
            <w:r w:rsidRPr="002C2372">
              <w:rPr>
                <w:rFonts w:eastAsia="標楷體"/>
                <w:color w:val="auto"/>
                <w:sz w:val="28"/>
              </w:rPr>
              <w:t>主動，先發制人</w:t>
            </w:r>
          </w:p>
          <w:p w:rsidR="00B239FD" w:rsidRPr="002C2372" w:rsidRDefault="00B239FD" w:rsidP="00494186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eastAsia="標楷體"/>
                <w:color w:val="FF0000"/>
                <w:sz w:val="28"/>
              </w:rPr>
            </w:pPr>
            <w:r w:rsidRPr="002C2372">
              <w:rPr>
                <w:rFonts w:eastAsia="標楷體"/>
                <w:color w:val="FF0000"/>
                <w:sz w:val="28"/>
              </w:rPr>
              <w:t>要</w:t>
            </w:r>
            <w:r w:rsidRPr="002C2372">
              <w:rPr>
                <w:rFonts w:eastAsia="標楷體"/>
                <w:color w:val="auto"/>
                <w:sz w:val="28"/>
              </w:rPr>
              <w:t>指定發言人</w:t>
            </w:r>
          </w:p>
          <w:p w:rsidR="00B239FD" w:rsidRPr="002C2372" w:rsidRDefault="00B239FD" w:rsidP="00494186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eastAsia="標楷體"/>
                <w:color w:val="FF0000"/>
                <w:sz w:val="28"/>
              </w:rPr>
            </w:pPr>
            <w:r w:rsidRPr="002C2372">
              <w:rPr>
                <w:rFonts w:eastAsia="標楷體"/>
                <w:color w:val="FF0000"/>
                <w:sz w:val="28"/>
              </w:rPr>
              <w:t>要</w:t>
            </w:r>
            <w:r w:rsidRPr="002C2372">
              <w:rPr>
                <w:rFonts w:eastAsia="標楷體"/>
                <w:color w:val="auto"/>
                <w:sz w:val="28"/>
              </w:rPr>
              <w:t>清晰</w:t>
            </w:r>
          </w:p>
          <w:p w:rsidR="00B239FD" w:rsidRPr="002C2372" w:rsidRDefault="00B239FD" w:rsidP="00494186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eastAsia="標楷體"/>
                <w:color w:val="FF0000"/>
                <w:sz w:val="28"/>
              </w:rPr>
            </w:pPr>
            <w:r w:rsidRPr="002C2372">
              <w:rPr>
                <w:rFonts w:eastAsia="標楷體"/>
                <w:color w:val="FF0000"/>
                <w:sz w:val="28"/>
              </w:rPr>
              <w:t>要</w:t>
            </w:r>
            <w:r w:rsidRPr="002C2372">
              <w:rPr>
                <w:rFonts w:eastAsia="標楷體"/>
                <w:color w:val="auto"/>
                <w:sz w:val="28"/>
              </w:rPr>
              <w:t>一致，訊息不矛盾</w:t>
            </w:r>
          </w:p>
          <w:p w:rsidR="00B239FD" w:rsidRPr="002C2372" w:rsidRDefault="00B239FD" w:rsidP="00494186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eastAsia="標楷體"/>
                <w:color w:val="FF0000"/>
                <w:sz w:val="28"/>
                <w:u w:val="double"/>
              </w:rPr>
            </w:pPr>
            <w:r w:rsidRPr="002C2372">
              <w:rPr>
                <w:rFonts w:eastAsia="標楷體"/>
                <w:color w:val="FF0000"/>
                <w:sz w:val="28"/>
              </w:rPr>
              <w:t>要</w:t>
            </w:r>
            <w:r w:rsidRPr="002C2372">
              <w:rPr>
                <w:rFonts w:eastAsia="標楷體"/>
                <w:color w:val="auto"/>
                <w:sz w:val="28"/>
              </w:rPr>
              <w:t>一視同仁，不給獨家</w:t>
            </w:r>
          </w:p>
        </w:tc>
        <w:tc>
          <w:tcPr>
            <w:tcW w:w="2341" w:type="pct"/>
          </w:tcPr>
          <w:p w:rsidR="00B239FD" w:rsidRPr="002C2372" w:rsidRDefault="00B239FD" w:rsidP="0006119B">
            <w:pPr>
              <w:pStyle w:val="a4"/>
              <w:numPr>
                <w:ilvl w:val="0"/>
                <w:numId w:val="2"/>
              </w:numPr>
              <w:snapToGrid w:val="0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auto"/>
                <w:sz w:val="28"/>
              </w:rPr>
            </w:pPr>
            <w:r w:rsidRPr="002C2372">
              <w:rPr>
                <w:rFonts w:eastAsia="標楷體"/>
                <w:color w:val="auto"/>
                <w:sz w:val="28"/>
              </w:rPr>
              <w:t>不要自投羅網</w:t>
            </w:r>
          </w:p>
          <w:p w:rsidR="00B239FD" w:rsidRPr="002C2372" w:rsidRDefault="00B239FD" w:rsidP="0006119B">
            <w:pPr>
              <w:pStyle w:val="a4"/>
              <w:numPr>
                <w:ilvl w:val="0"/>
                <w:numId w:val="2"/>
              </w:numPr>
              <w:snapToGrid w:val="0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auto"/>
                <w:sz w:val="28"/>
              </w:rPr>
            </w:pPr>
            <w:r w:rsidRPr="002C2372">
              <w:rPr>
                <w:rFonts w:eastAsia="標楷體"/>
                <w:color w:val="auto"/>
                <w:sz w:val="28"/>
              </w:rPr>
              <w:t>不要說謊</w:t>
            </w:r>
            <w:r w:rsidRPr="002C2372">
              <w:rPr>
                <w:rFonts w:eastAsia="標楷體"/>
                <w:color w:val="auto"/>
                <w:sz w:val="28"/>
              </w:rPr>
              <w:t>(</w:t>
            </w:r>
            <w:r w:rsidRPr="002C2372">
              <w:rPr>
                <w:rFonts w:eastAsia="標楷體"/>
                <w:color w:val="auto"/>
                <w:sz w:val="28"/>
              </w:rPr>
              <w:t>可以避重就輕</w:t>
            </w:r>
            <w:r w:rsidRPr="002C2372">
              <w:rPr>
                <w:rFonts w:eastAsia="標楷體"/>
                <w:color w:val="auto"/>
                <w:sz w:val="28"/>
              </w:rPr>
              <w:t>)</w:t>
            </w:r>
          </w:p>
          <w:p w:rsidR="00211BDD" w:rsidRPr="002C2372" w:rsidRDefault="00B239FD" w:rsidP="00211BDD">
            <w:pPr>
              <w:pStyle w:val="a4"/>
              <w:numPr>
                <w:ilvl w:val="0"/>
                <w:numId w:val="2"/>
              </w:numPr>
              <w:snapToGrid w:val="0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000000" w:themeColor="text1" w:themeShade="BF"/>
                <w:sz w:val="28"/>
              </w:rPr>
            </w:pPr>
            <w:r w:rsidRPr="002C2372">
              <w:rPr>
                <w:rFonts w:eastAsia="標楷體"/>
                <w:color w:val="auto"/>
                <w:sz w:val="28"/>
              </w:rPr>
              <w:t>不要迴避</w:t>
            </w:r>
          </w:p>
          <w:p w:rsidR="00B239FD" w:rsidRPr="002C2372" w:rsidRDefault="00B239FD" w:rsidP="00211BDD">
            <w:pPr>
              <w:pStyle w:val="a4"/>
              <w:numPr>
                <w:ilvl w:val="0"/>
                <w:numId w:val="2"/>
              </w:numPr>
              <w:snapToGrid w:val="0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000000" w:themeColor="text1" w:themeShade="BF"/>
                <w:sz w:val="28"/>
              </w:rPr>
            </w:pPr>
            <w:r w:rsidRPr="002C2372">
              <w:rPr>
                <w:rFonts w:eastAsia="標楷體"/>
                <w:color w:val="000000" w:themeColor="text1" w:themeShade="BF"/>
                <w:sz w:val="28"/>
              </w:rPr>
              <w:t>不要拖延</w:t>
            </w:r>
          </w:p>
          <w:p w:rsidR="002765EE" w:rsidRPr="002C2372" w:rsidRDefault="002765EE" w:rsidP="00211BDD">
            <w:pPr>
              <w:pStyle w:val="a4"/>
              <w:numPr>
                <w:ilvl w:val="0"/>
                <w:numId w:val="2"/>
              </w:numPr>
              <w:snapToGrid w:val="0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000000" w:themeColor="text1" w:themeShade="BF"/>
                <w:sz w:val="28"/>
              </w:rPr>
            </w:pPr>
            <w:r w:rsidRPr="002C2372">
              <w:rPr>
                <w:rFonts w:eastAsia="標楷體"/>
                <w:color w:val="000000" w:themeColor="text1" w:themeShade="BF"/>
                <w:sz w:val="28"/>
              </w:rPr>
              <w:t>不要私下接受任何採訪</w:t>
            </w:r>
          </w:p>
        </w:tc>
      </w:tr>
    </w:tbl>
    <w:p w:rsidR="00494186" w:rsidRPr="002C2372" w:rsidRDefault="0039089B" w:rsidP="002C2372">
      <w:pPr>
        <w:spacing w:beforeLines="100" w:before="360"/>
        <w:jc w:val="center"/>
        <w:rPr>
          <w:rFonts w:eastAsia="標楷體"/>
          <w:b/>
          <w:sz w:val="32"/>
          <w:u w:val="double"/>
        </w:rPr>
      </w:pPr>
      <w:r>
        <w:rPr>
          <w:rFonts w:eastAsia="標楷體"/>
          <w:b/>
          <w:noProof/>
          <w:sz w:val="32"/>
          <w:highlight w:val="yellow"/>
          <w:u w:val="doub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284480</wp:posOffset>
                </wp:positionV>
                <wp:extent cx="5467350" cy="1743075"/>
                <wp:effectExtent l="19050" t="21590" r="19050" b="2603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17430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D48A7" id="Rectangle 2" o:spid="_x0000_s1026" style="position:absolute;margin-left:-8.25pt;margin-top:22.4pt;width:430.5pt;height:13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" fillcolor="#fabf8f [1945]" strokeweight="3pt">
                <v:stroke linestyle="thinThin"/>
              </v:rect>
            </w:pict>
          </mc:Fallback>
        </mc:AlternateContent>
      </w:r>
      <w:r w:rsidR="00211BDD" w:rsidRPr="00054422">
        <w:rPr>
          <w:rFonts w:eastAsia="標楷體"/>
          <w:b/>
          <w:sz w:val="32"/>
          <w:highlight w:val="yellow"/>
          <w:u w:val="double"/>
        </w:rPr>
        <w:t>[</w:t>
      </w:r>
      <w:r w:rsidR="00211BDD" w:rsidRPr="00054422">
        <w:rPr>
          <w:rFonts w:eastAsia="標楷體"/>
          <w:b/>
          <w:sz w:val="32"/>
          <w:highlight w:val="yellow"/>
          <w:u w:val="double"/>
        </w:rPr>
        <w:t>發言人工作重點</w:t>
      </w:r>
      <w:r w:rsidR="00211BDD" w:rsidRPr="00054422">
        <w:rPr>
          <w:rFonts w:eastAsia="標楷體"/>
          <w:b/>
          <w:sz w:val="32"/>
          <w:highlight w:val="yellow"/>
          <w:u w:val="double"/>
        </w:rPr>
        <w:t>]</w:t>
      </w:r>
    </w:p>
    <w:p w:rsidR="00211BDD" w:rsidRPr="002C2372" w:rsidRDefault="00211BDD" w:rsidP="00211BDD">
      <w:pPr>
        <w:pStyle w:val="a4"/>
        <w:numPr>
          <w:ilvl w:val="0"/>
          <w:numId w:val="3"/>
        </w:numPr>
        <w:snapToGrid w:val="0"/>
        <w:ind w:leftChars="0" w:left="357" w:hanging="357"/>
        <w:rPr>
          <w:rFonts w:eastAsia="標楷體"/>
          <w:b/>
          <w:sz w:val="28"/>
        </w:rPr>
      </w:pPr>
      <w:r w:rsidRPr="002C2372">
        <w:rPr>
          <w:rFonts w:eastAsia="標楷體"/>
          <w:b/>
          <w:sz w:val="28"/>
        </w:rPr>
        <w:t>了解事件的真實性與完整性</w:t>
      </w:r>
    </w:p>
    <w:p w:rsidR="00211BDD" w:rsidRPr="002C2372" w:rsidRDefault="00211BDD" w:rsidP="00211BDD">
      <w:pPr>
        <w:pStyle w:val="a4"/>
        <w:numPr>
          <w:ilvl w:val="0"/>
          <w:numId w:val="3"/>
        </w:numPr>
        <w:snapToGrid w:val="0"/>
        <w:ind w:leftChars="0" w:left="357" w:hanging="357"/>
        <w:rPr>
          <w:rFonts w:eastAsia="標楷體"/>
          <w:b/>
          <w:sz w:val="28"/>
        </w:rPr>
      </w:pPr>
      <w:r w:rsidRPr="002C2372">
        <w:rPr>
          <w:rFonts w:eastAsia="標楷體"/>
          <w:b/>
          <w:sz w:val="28"/>
        </w:rPr>
        <w:t>瞭解記者對主題知曉程度</w:t>
      </w:r>
      <w:r w:rsidRPr="002C2372">
        <w:rPr>
          <w:rFonts w:eastAsia="標楷體"/>
          <w:b/>
          <w:sz w:val="28"/>
        </w:rPr>
        <w:t>(</w:t>
      </w:r>
      <w:r w:rsidRPr="002C2372">
        <w:rPr>
          <w:rFonts w:eastAsia="標楷體"/>
          <w:b/>
          <w:sz w:val="28"/>
        </w:rPr>
        <w:t>避免製造更多新聞</w:t>
      </w:r>
      <w:r w:rsidRPr="002C2372">
        <w:rPr>
          <w:rFonts w:eastAsia="標楷體"/>
          <w:b/>
          <w:sz w:val="28"/>
        </w:rPr>
        <w:t>)</w:t>
      </w:r>
    </w:p>
    <w:p w:rsidR="00211BDD" w:rsidRPr="002C2372" w:rsidRDefault="00211BDD" w:rsidP="00211BDD">
      <w:pPr>
        <w:pStyle w:val="a4"/>
        <w:numPr>
          <w:ilvl w:val="0"/>
          <w:numId w:val="3"/>
        </w:numPr>
        <w:snapToGrid w:val="0"/>
        <w:ind w:leftChars="0" w:left="357" w:hanging="357"/>
        <w:rPr>
          <w:rFonts w:eastAsia="標楷體"/>
          <w:b/>
          <w:sz w:val="28"/>
        </w:rPr>
      </w:pPr>
      <w:r w:rsidRPr="002C2372">
        <w:rPr>
          <w:rFonts w:eastAsia="標楷體"/>
          <w:b/>
          <w:sz w:val="28"/>
        </w:rPr>
        <w:t>掌握事件的最新處理情形以回答媒體詢問</w:t>
      </w:r>
    </w:p>
    <w:p w:rsidR="00211BDD" w:rsidRPr="002C2372" w:rsidRDefault="00211BDD" w:rsidP="00211BDD">
      <w:pPr>
        <w:pStyle w:val="a4"/>
        <w:numPr>
          <w:ilvl w:val="0"/>
          <w:numId w:val="3"/>
        </w:numPr>
        <w:snapToGrid w:val="0"/>
        <w:ind w:leftChars="0" w:left="357" w:hanging="357"/>
        <w:rPr>
          <w:rFonts w:eastAsia="標楷體"/>
          <w:b/>
          <w:sz w:val="28"/>
        </w:rPr>
      </w:pPr>
      <w:r w:rsidRPr="002C2372">
        <w:rPr>
          <w:rFonts w:eastAsia="標楷體"/>
          <w:b/>
          <w:sz w:val="28"/>
        </w:rPr>
        <w:t>確定後續的補救措施</w:t>
      </w:r>
    </w:p>
    <w:p w:rsidR="00211BDD" w:rsidRPr="002C2372" w:rsidRDefault="0039089B" w:rsidP="002C2372">
      <w:pPr>
        <w:snapToGrid w:val="0"/>
        <w:spacing w:beforeLines="100" w:before="360"/>
        <w:jc w:val="center"/>
        <w:rPr>
          <w:rFonts w:eastAsia="標楷體"/>
          <w:b/>
          <w:color w:val="FFFF00"/>
          <w:sz w:val="32"/>
          <w:u w:val="double"/>
        </w:rPr>
      </w:pPr>
      <w:r>
        <w:rPr>
          <w:rFonts w:eastAsia="標楷體"/>
          <w:b/>
          <w:noProof/>
          <w:sz w:val="32"/>
          <w:highlight w:val="yellow"/>
          <w:u w:val="doub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273685</wp:posOffset>
                </wp:positionV>
                <wp:extent cx="5467350" cy="1647825"/>
                <wp:effectExtent l="19050" t="21590" r="19050" b="260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16478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490D8" id="Rectangle 3" o:spid="_x0000_s1026" style="position:absolute;margin-left:-8.25pt;margin-top:21.55pt;width:430.5pt;height:12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" fillcolor="#fabf8f [1945]" strokeweight="3pt">
                <v:stroke linestyle="thinThin"/>
              </v:rect>
            </w:pict>
          </mc:Fallback>
        </mc:AlternateContent>
      </w:r>
      <w:r w:rsidR="00211BDD" w:rsidRPr="002C2372">
        <w:rPr>
          <w:rFonts w:eastAsia="標楷體"/>
          <w:b/>
          <w:sz w:val="32"/>
          <w:highlight w:val="yellow"/>
          <w:u w:val="double"/>
        </w:rPr>
        <w:t>[</w:t>
      </w:r>
      <w:r w:rsidR="00211BDD" w:rsidRPr="002C2372">
        <w:rPr>
          <w:rFonts w:eastAsia="標楷體"/>
          <w:b/>
          <w:sz w:val="32"/>
          <w:highlight w:val="yellow"/>
          <w:u w:val="double"/>
        </w:rPr>
        <w:t>採訪前準備</w:t>
      </w:r>
      <w:r w:rsidR="00211BDD" w:rsidRPr="002C2372">
        <w:rPr>
          <w:rFonts w:eastAsia="標楷體"/>
          <w:b/>
          <w:sz w:val="32"/>
          <w:highlight w:val="yellow"/>
          <w:u w:val="double"/>
        </w:rPr>
        <w:t>]</w:t>
      </w:r>
    </w:p>
    <w:p w:rsidR="00211BDD" w:rsidRPr="002C2372" w:rsidRDefault="00211BDD" w:rsidP="00211BDD">
      <w:pPr>
        <w:pStyle w:val="a4"/>
        <w:numPr>
          <w:ilvl w:val="0"/>
          <w:numId w:val="4"/>
        </w:numPr>
        <w:snapToGrid w:val="0"/>
        <w:ind w:leftChars="0"/>
        <w:rPr>
          <w:rFonts w:eastAsia="標楷體"/>
          <w:b/>
          <w:sz w:val="28"/>
        </w:rPr>
      </w:pPr>
      <w:r w:rsidRPr="002C2372">
        <w:rPr>
          <w:rFonts w:eastAsia="標楷體"/>
          <w:b/>
          <w:sz w:val="28"/>
        </w:rPr>
        <w:t>場地：離事件班級</w:t>
      </w:r>
      <w:r w:rsidRPr="002C2372">
        <w:rPr>
          <w:rFonts w:eastAsia="標楷體"/>
          <w:b/>
          <w:sz w:val="28"/>
        </w:rPr>
        <w:t>/</w:t>
      </w:r>
      <w:r w:rsidRPr="002C2372">
        <w:rPr>
          <w:rFonts w:eastAsia="標楷體"/>
          <w:b/>
          <w:sz w:val="28"/>
        </w:rPr>
        <w:t>事發地點越遠越好，離校門口越近越好</w:t>
      </w:r>
    </w:p>
    <w:p w:rsidR="00211BDD" w:rsidRPr="002C2372" w:rsidRDefault="00211BDD" w:rsidP="00DC0B14">
      <w:pPr>
        <w:pStyle w:val="a4"/>
        <w:numPr>
          <w:ilvl w:val="0"/>
          <w:numId w:val="4"/>
        </w:numPr>
        <w:snapToGrid w:val="0"/>
        <w:ind w:leftChars="0"/>
        <w:rPr>
          <w:rFonts w:eastAsia="標楷體"/>
          <w:b/>
          <w:sz w:val="28"/>
        </w:rPr>
      </w:pPr>
      <w:r w:rsidRPr="002C2372">
        <w:rPr>
          <w:rFonts w:eastAsia="標楷體"/>
          <w:b/>
          <w:sz w:val="28"/>
        </w:rPr>
        <w:t>動線：管制記者</w:t>
      </w:r>
      <w:r w:rsidR="00DC0B14" w:rsidRPr="002C2372">
        <w:rPr>
          <w:rFonts w:eastAsia="標楷體"/>
          <w:b/>
          <w:sz w:val="28"/>
        </w:rPr>
        <w:t>入校</w:t>
      </w:r>
      <w:r w:rsidRPr="002C2372">
        <w:rPr>
          <w:rFonts w:eastAsia="標楷體"/>
          <w:b/>
          <w:sz w:val="28"/>
        </w:rPr>
        <w:t>後的動線，避免</w:t>
      </w:r>
      <w:r w:rsidR="00DC0B14" w:rsidRPr="002C2372">
        <w:rPr>
          <w:rFonts w:eastAsia="標楷體"/>
          <w:b/>
          <w:sz w:val="28"/>
        </w:rPr>
        <w:t>他們</w:t>
      </w:r>
      <w:r w:rsidRPr="002C2372">
        <w:rPr>
          <w:rFonts w:eastAsia="標楷體"/>
          <w:b/>
          <w:sz w:val="28"/>
        </w:rPr>
        <w:t>拍照、訪問學生</w:t>
      </w:r>
      <w:r w:rsidRPr="002C2372">
        <w:rPr>
          <w:rFonts w:eastAsia="標楷體"/>
          <w:b/>
          <w:sz w:val="28"/>
        </w:rPr>
        <w:t>/</w:t>
      </w:r>
      <w:r w:rsidRPr="002C2372">
        <w:rPr>
          <w:rFonts w:eastAsia="標楷體"/>
          <w:b/>
          <w:sz w:val="28"/>
        </w:rPr>
        <w:t>教師</w:t>
      </w:r>
    </w:p>
    <w:p w:rsidR="00211BDD" w:rsidRPr="002C2372" w:rsidRDefault="00211BDD" w:rsidP="00211BDD">
      <w:pPr>
        <w:pStyle w:val="a4"/>
        <w:numPr>
          <w:ilvl w:val="0"/>
          <w:numId w:val="4"/>
        </w:numPr>
        <w:snapToGrid w:val="0"/>
        <w:ind w:leftChars="0"/>
        <w:rPr>
          <w:rFonts w:eastAsia="標楷體"/>
          <w:b/>
          <w:sz w:val="28"/>
        </w:rPr>
      </w:pPr>
      <w:r w:rsidRPr="002C2372">
        <w:rPr>
          <w:rFonts w:eastAsia="標楷體"/>
          <w:b/>
          <w:sz w:val="28"/>
        </w:rPr>
        <w:t>時間</w:t>
      </w:r>
    </w:p>
    <w:p w:rsidR="00DC0B14" w:rsidRPr="002C2372" w:rsidRDefault="00DC0B14" w:rsidP="00DC0B14">
      <w:pPr>
        <w:pStyle w:val="a4"/>
        <w:numPr>
          <w:ilvl w:val="0"/>
          <w:numId w:val="4"/>
        </w:numPr>
        <w:snapToGrid w:val="0"/>
        <w:ind w:leftChars="0"/>
        <w:rPr>
          <w:rFonts w:eastAsia="標楷體"/>
          <w:b/>
          <w:sz w:val="28"/>
        </w:rPr>
        <w:sectPr w:rsidR="00DC0B14" w:rsidRPr="002C2372" w:rsidSect="00B239FD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2C2372">
        <w:rPr>
          <w:rFonts w:eastAsia="標楷體"/>
          <w:b/>
          <w:sz w:val="28"/>
        </w:rPr>
        <w:t>新聞稿</w:t>
      </w:r>
    </w:p>
    <w:p w:rsidR="00DC0B14" w:rsidRPr="002C2372" w:rsidRDefault="0039089B" w:rsidP="002C2372">
      <w:pPr>
        <w:snapToGrid w:val="0"/>
        <w:spacing w:beforeLines="100" w:before="360"/>
        <w:jc w:val="center"/>
        <w:rPr>
          <w:rFonts w:eastAsia="標楷體"/>
          <w:b/>
          <w:color w:val="FF0000"/>
          <w:sz w:val="32"/>
          <w:u w:val="double"/>
        </w:rPr>
      </w:pPr>
      <w:r>
        <w:rPr>
          <w:rFonts w:eastAsia="標楷體"/>
          <w:b/>
          <w:noProof/>
          <w:sz w:val="32"/>
          <w:highlight w:val="yellow"/>
          <w:u w:val="doub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254000</wp:posOffset>
                </wp:positionV>
                <wp:extent cx="5467350" cy="1924050"/>
                <wp:effectExtent l="19050" t="19685" r="19050" b="279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1924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0942A" id="Rectangle 4" o:spid="_x0000_s1026" style="position:absolute;margin-left:-8.25pt;margin-top:20pt;width:430.5pt;height:151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" fillcolor="#fabf8f [1945]" strokeweight="3pt">
                <v:stroke linestyle="thinThin"/>
              </v:rect>
            </w:pict>
          </mc:Fallback>
        </mc:AlternateContent>
      </w:r>
      <w:r w:rsidR="00DC0B14" w:rsidRPr="002C2372">
        <w:rPr>
          <w:rFonts w:eastAsia="標楷體"/>
          <w:b/>
          <w:sz w:val="32"/>
          <w:highlight w:val="yellow"/>
          <w:u w:val="double"/>
        </w:rPr>
        <w:t>[</w:t>
      </w:r>
      <w:r w:rsidR="00DC0B14" w:rsidRPr="002C2372">
        <w:rPr>
          <w:rFonts w:eastAsia="標楷體"/>
          <w:b/>
          <w:sz w:val="32"/>
          <w:highlight w:val="yellow"/>
          <w:u w:val="double"/>
        </w:rPr>
        <w:t>發言原則</w:t>
      </w:r>
      <w:r w:rsidR="00DC0B14" w:rsidRPr="002C2372">
        <w:rPr>
          <w:rFonts w:eastAsia="標楷體"/>
          <w:b/>
          <w:sz w:val="32"/>
          <w:highlight w:val="yellow"/>
          <w:u w:val="double"/>
        </w:rPr>
        <w:t>]</w:t>
      </w:r>
      <w:r w:rsidR="00DC0B14" w:rsidRPr="002C2372">
        <w:rPr>
          <w:rFonts w:eastAsia="標楷體"/>
          <w:b/>
          <w:color w:val="FF0000"/>
          <w:sz w:val="32"/>
        </w:rPr>
        <w:t xml:space="preserve"> </w:t>
      </w:r>
      <w:r w:rsidR="00DC0B14" w:rsidRPr="002C2372">
        <w:rPr>
          <w:rFonts w:eastAsia="標楷體"/>
          <w:b/>
          <w:color w:val="FF0000"/>
          <w:sz w:val="32"/>
        </w:rPr>
        <w:tab/>
      </w:r>
      <w:r w:rsidR="00DC0B14" w:rsidRPr="002C2372">
        <w:rPr>
          <w:rFonts w:eastAsia="標楷體"/>
          <w:b/>
          <w:color w:val="FF0000"/>
          <w:sz w:val="32"/>
        </w:rPr>
        <w:tab/>
      </w:r>
      <w:r w:rsidR="00DC0B14" w:rsidRPr="002C2372">
        <w:rPr>
          <w:rFonts w:eastAsia="標楷體"/>
          <w:b/>
          <w:color w:val="FF0000"/>
          <w:sz w:val="32"/>
        </w:rPr>
        <w:tab/>
      </w:r>
      <w:r w:rsidR="00DC0B14" w:rsidRPr="002C2372">
        <w:rPr>
          <w:rFonts w:eastAsia="標楷體"/>
          <w:b/>
          <w:color w:val="FF0000"/>
          <w:sz w:val="32"/>
        </w:rPr>
        <w:tab/>
      </w:r>
      <w:r w:rsidR="00DC0B14" w:rsidRPr="002C2372">
        <w:rPr>
          <w:rFonts w:eastAsia="標楷體"/>
          <w:b/>
          <w:color w:val="FF0000"/>
          <w:sz w:val="32"/>
        </w:rPr>
        <w:tab/>
      </w:r>
      <w:r w:rsidR="00DC0B14" w:rsidRPr="002C2372">
        <w:rPr>
          <w:rFonts w:eastAsia="標楷體"/>
          <w:b/>
          <w:color w:val="1F497D" w:themeColor="text2"/>
          <w:sz w:val="32"/>
        </w:rPr>
        <w:tab/>
      </w:r>
      <w:r w:rsidR="00DC0B14" w:rsidRPr="002C2372">
        <w:rPr>
          <w:rFonts w:eastAsia="標楷體"/>
          <w:b/>
          <w:color w:val="FFFF00"/>
          <w:sz w:val="32"/>
        </w:rPr>
        <w:tab/>
      </w:r>
      <w:r w:rsidR="00DC0B14" w:rsidRPr="002C2372">
        <w:rPr>
          <w:rFonts w:eastAsia="標楷體"/>
          <w:b/>
          <w:sz w:val="32"/>
          <w:highlight w:val="yellow"/>
          <w:u w:val="double"/>
        </w:rPr>
        <w:t>[</w:t>
      </w:r>
      <w:r w:rsidR="00DC0B14" w:rsidRPr="002C2372">
        <w:rPr>
          <w:rFonts w:eastAsia="標楷體"/>
          <w:b/>
          <w:sz w:val="32"/>
          <w:highlight w:val="yellow"/>
          <w:u w:val="double"/>
        </w:rPr>
        <w:t>發言忌諱</w:t>
      </w:r>
      <w:r w:rsidR="00DC0B14" w:rsidRPr="002C2372">
        <w:rPr>
          <w:rFonts w:eastAsia="標楷體"/>
          <w:b/>
          <w:sz w:val="32"/>
          <w:highlight w:val="yellow"/>
          <w:u w:val="double"/>
        </w:rPr>
        <w:t>]</w:t>
      </w:r>
    </w:p>
    <w:p w:rsidR="00DC0B14" w:rsidRPr="002C2372" w:rsidRDefault="00DC0B14" w:rsidP="00DC0B14">
      <w:pPr>
        <w:pStyle w:val="a4"/>
        <w:numPr>
          <w:ilvl w:val="0"/>
          <w:numId w:val="6"/>
        </w:numPr>
        <w:snapToGrid w:val="0"/>
        <w:ind w:leftChars="0" w:left="357" w:hanging="357"/>
        <w:rPr>
          <w:rFonts w:eastAsia="標楷體"/>
          <w:b/>
          <w:sz w:val="28"/>
        </w:rPr>
      </w:pPr>
      <w:r w:rsidRPr="002C2372">
        <w:rPr>
          <w:rFonts w:eastAsia="標楷體"/>
          <w:b/>
          <w:sz w:val="28"/>
        </w:rPr>
        <w:t>果斷肯定、字字珠璣</w:t>
      </w:r>
      <w:r w:rsidRPr="002C2372">
        <w:rPr>
          <w:rFonts w:eastAsia="標楷體"/>
          <w:b/>
          <w:sz w:val="28"/>
        </w:rPr>
        <w:tab/>
      </w:r>
      <w:r w:rsidRPr="002C2372">
        <w:rPr>
          <w:rFonts w:eastAsia="標楷體"/>
          <w:b/>
          <w:sz w:val="28"/>
        </w:rPr>
        <w:tab/>
      </w:r>
      <w:r w:rsidRPr="002C2372">
        <w:rPr>
          <w:rFonts w:eastAsia="標楷體"/>
          <w:b/>
          <w:sz w:val="28"/>
        </w:rPr>
        <w:tab/>
      </w:r>
      <w:r w:rsidRPr="002C2372">
        <w:rPr>
          <w:rFonts w:eastAsia="標楷體"/>
          <w:b/>
          <w:sz w:val="28"/>
        </w:rPr>
        <w:tab/>
      </w:r>
      <w:r w:rsidRPr="002C2372">
        <w:rPr>
          <w:rFonts w:eastAsia="標楷體"/>
          <w:b/>
          <w:sz w:val="28"/>
        </w:rPr>
        <w:tab/>
        <w:t>1.</w:t>
      </w:r>
      <w:r w:rsidRPr="002C2372">
        <w:rPr>
          <w:rFonts w:eastAsia="標楷體"/>
          <w:b/>
          <w:sz w:val="28"/>
        </w:rPr>
        <w:t>說謊、爭辯</w:t>
      </w:r>
    </w:p>
    <w:p w:rsidR="00DC0B14" w:rsidRPr="002C2372" w:rsidRDefault="005B27E2" w:rsidP="00DC0B14">
      <w:pPr>
        <w:pStyle w:val="a4"/>
        <w:numPr>
          <w:ilvl w:val="0"/>
          <w:numId w:val="6"/>
        </w:numPr>
        <w:snapToGrid w:val="0"/>
        <w:ind w:leftChars="0" w:left="357" w:hanging="357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t>巧妙轉移、中性</w:t>
      </w:r>
      <w:r>
        <w:rPr>
          <w:rFonts w:eastAsia="標楷體" w:hint="eastAsia"/>
          <w:b/>
          <w:sz w:val="28"/>
        </w:rPr>
        <w:t>發</w:t>
      </w:r>
      <w:r w:rsidR="00DC0B14" w:rsidRPr="002C2372">
        <w:rPr>
          <w:rFonts w:eastAsia="標楷體"/>
          <w:b/>
          <w:sz w:val="28"/>
        </w:rPr>
        <w:t>話</w:t>
      </w:r>
      <w:r w:rsidR="00DC0B14" w:rsidRPr="002C2372">
        <w:rPr>
          <w:rFonts w:eastAsia="標楷體"/>
          <w:b/>
          <w:sz w:val="28"/>
        </w:rPr>
        <w:tab/>
      </w:r>
      <w:r w:rsidR="00DC0B14" w:rsidRPr="002C2372">
        <w:rPr>
          <w:rFonts w:eastAsia="標楷體"/>
          <w:b/>
          <w:sz w:val="28"/>
        </w:rPr>
        <w:tab/>
      </w:r>
      <w:r w:rsidR="00DC0B14" w:rsidRPr="002C2372">
        <w:rPr>
          <w:rFonts w:eastAsia="標楷體"/>
          <w:b/>
          <w:sz w:val="28"/>
        </w:rPr>
        <w:tab/>
      </w:r>
      <w:r w:rsidR="00DC0B14" w:rsidRPr="002C2372">
        <w:rPr>
          <w:rFonts w:eastAsia="標楷體"/>
          <w:b/>
          <w:sz w:val="28"/>
        </w:rPr>
        <w:tab/>
      </w:r>
      <w:r w:rsidR="00DC0B14" w:rsidRPr="002C2372">
        <w:rPr>
          <w:rFonts w:eastAsia="標楷體"/>
          <w:b/>
          <w:sz w:val="28"/>
        </w:rPr>
        <w:tab/>
        <w:t>2.</w:t>
      </w:r>
      <w:r w:rsidR="00DC0B14" w:rsidRPr="002C2372">
        <w:rPr>
          <w:rFonts w:eastAsia="標楷體"/>
          <w:b/>
          <w:sz w:val="28"/>
        </w:rPr>
        <w:t>完全不說、不知道、不清楚</w:t>
      </w:r>
    </w:p>
    <w:p w:rsidR="00F15562" w:rsidRPr="002C2372" w:rsidRDefault="00DC0B14" w:rsidP="00DC0B14">
      <w:pPr>
        <w:pStyle w:val="a4"/>
        <w:numPr>
          <w:ilvl w:val="0"/>
          <w:numId w:val="6"/>
        </w:numPr>
        <w:snapToGrid w:val="0"/>
        <w:ind w:leftChars="0" w:left="357" w:hanging="357"/>
        <w:rPr>
          <w:rFonts w:eastAsia="標楷體"/>
          <w:b/>
          <w:sz w:val="28"/>
        </w:rPr>
      </w:pPr>
      <w:r w:rsidRPr="002C2372">
        <w:rPr>
          <w:rFonts w:eastAsia="標楷體"/>
          <w:b/>
          <w:sz w:val="28"/>
        </w:rPr>
        <w:t>表情配合主題</w:t>
      </w:r>
      <w:r w:rsidRPr="002C2372">
        <w:rPr>
          <w:rFonts w:eastAsia="標楷體"/>
          <w:b/>
          <w:sz w:val="28"/>
        </w:rPr>
        <w:tab/>
      </w:r>
      <w:r w:rsidRPr="002C2372">
        <w:rPr>
          <w:rFonts w:eastAsia="標楷體"/>
          <w:b/>
          <w:sz w:val="28"/>
        </w:rPr>
        <w:tab/>
      </w:r>
      <w:r w:rsidRPr="002C2372">
        <w:rPr>
          <w:rFonts w:eastAsia="標楷體"/>
          <w:b/>
          <w:sz w:val="28"/>
        </w:rPr>
        <w:tab/>
      </w:r>
      <w:r w:rsidRPr="002C2372">
        <w:rPr>
          <w:rFonts w:eastAsia="標楷體"/>
          <w:b/>
          <w:sz w:val="28"/>
        </w:rPr>
        <w:tab/>
      </w:r>
      <w:r w:rsidRPr="002C2372">
        <w:rPr>
          <w:rFonts w:eastAsia="標楷體"/>
          <w:b/>
          <w:sz w:val="28"/>
        </w:rPr>
        <w:tab/>
      </w:r>
      <w:r w:rsidRPr="002C2372">
        <w:rPr>
          <w:rFonts w:eastAsia="標楷體"/>
          <w:b/>
          <w:sz w:val="28"/>
        </w:rPr>
        <w:tab/>
        <w:t>3.</w:t>
      </w:r>
      <w:r w:rsidRPr="002C2372">
        <w:rPr>
          <w:rFonts w:eastAsia="標楷體"/>
          <w:b/>
          <w:sz w:val="28"/>
        </w:rPr>
        <w:t>前後矛盾</w:t>
      </w:r>
    </w:p>
    <w:p w:rsidR="00DC0B14" w:rsidRPr="002C2372" w:rsidRDefault="0039089B" w:rsidP="00DC0B14">
      <w:pPr>
        <w:pStyle w:val="a4"/>
        <w:numPr>
          <w:ilvl w:val="0"/>
          <w:numId w:val="6"/>
        </w:numPr>
        <w:snapToGrid w:val="0"/>
        <w:ind w:leftChars="0" w:left="357" w:hanging="357"/>
        <w:rPr>
          <w:rFonts w:eastAsia="標楷體"/>
          <w:b/>
          <w:sz w:val="28"/>
        </w:rPr>
      </w:pPr>
      <w:r>
        <w:rPr>
          <w:rFonts w:eastAsia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3163570</wp:posOffset>
                </wp:positionH>
                <wp:positionV relativeFrom="paragraph">
                  <wp:posOffset>43180</wp:posOffset>
                </wp:positionV>
                <wp:extent cx="1903730" cy="548640"/>
                <wp:effectExtent l="254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chemeClr val="accent1">
                                      <a:lumMod val="100000"/>
                                      <a:lumOff val="0"/>
                                      <a:gamma/>
                                      <a:tint val="20000"/>
                                      <a:invGamma/>
                                    </a:schemeClr>
                                  </a:gs>
                                  <a:gs pos="100000">
                                    <a:schemeClr val="accent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lin ang="27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E89" w:rsidRPr="00F74E89" w:rsidRDefault="00F74E8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F74E8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*避免教育</w:t>
                            </w:r>
                            <w:r w:rsidR="002765EE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處</w:t>
                            </w:r>
                            <w:r w:rsidRPr="00F74E8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與學校的回應不一致、訊息落差*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49.1pt;margin-top:3.4pt;width:149.9pt;height:43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" filled="f" fillcolor="#dbe5f1 [660]" stroked="f">
                <v:fill color2="#4f81bd [3204]" angle="45" focus="100%" type="gradient"/>
                <v:textbox style="mso-fit-shape-to-text:t">
                  <w:txbxContent>
                    <w:p w:rsidR="00F74E89" w:rsidRPr="00F74E89" w:rsidRDefault="00F74E8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F74E89">
                        <w:rPr>
                          <w:rFonts w:ascii="標楷體" w:eastAsia="標楷體" w:hAnsi="標楷體" w:hint="eastAsia"/>
                          <w:b/>
                        </w:rPr>
                        <w:t>*避免教育</w:t>
                      </w:r>
                      <w:r w:rsidR="002765EE">
                        <w:rPr>
                          <w:rFonts w:ascii="標楷體" w:eastAsia="標楷體" w:hAnsi="標楷體" w:hint="eastAsia"/>
                          <w:b/>
                        </w:rPr>
                        <w:t>處</w:t>
                      </w:r>
                      <w:r w:rsidRPr="00F74E89">
                        <w:rPr>
                          <w:rFonts w:ascii="標楷體" w:eastAsia="標楷體" w:hAnsi="標楷體" w:hint="eastAsia"/>
                          <w:b/>
                        </w:rPr>
                        <w:t>與學校的回應不一致、訊息落差*</w:t>
                      </w:r>
                    </w:p>
                  </w:txbxContent>
                </v:textbox>
              </v:shape>
            </w:pict>
          </mc:Fallback>
        </mc:AlternateContent>
      </w:r>
      <w:r w:rsidR="00F15562" w:rsidRPr="002C2372">
        <w:rPr>
          <w:rFonts w:eastAsia="標楷體"/>
          <w:b/>
          <w:sz w:val="28"/>
        </w:rPr>
        <w:t>不回應假設性問題</w:t>
      </w:r>
    </w:p>
    <w:p w:rsidR="0039089B" w:rsidRDefault="00F15562" w:rsidP="00DC0B14">
      <w:pPr>
        <w:pStyle w:val="a4"/>
        <w:numPr>
          <w:ilvl w:val="0"/>
          <w:numId w:val="6"/>
        </w:numPr>
        <w:snapToGrid w:val="0"/>
        <w:ind w:leftChars="0" w:left="357" w:hanging="357"/>
        <w:rPr>
          <w:rFonts w:eastAsia="標楷體"/>
          <w:b/>
          <w:sz w:val="28"/>
        </w:rPr>
      </w:pPr>
      <w:r w:rsidRPr="002C2372">
        <w:rPr>
          <w:rFonts w:eastAsia="標楷體"/>
          <w:b/>
          <w:sz w:val="28"/>
        </w:rPr>
        <w:t>堅定立場、避免討價還價</w:t>
      </w:r>
    </w:p>
    <w:p w:rsidR="0039089B" w:rsidRPr="0039089B" w:rsidRDefault="0039089B" w:rsidP="0039089B"/>
    <w:p w:rsidR="0039089B" w:rsidRPr="0039089B" w:rsidRDefault="0039089B" w:rsidP="0039089B"/>
    <w:p w:rsidR="0039089B" w:rsidRPr="0039089B" w:rsidRDefault="0039089B" w:rsidP="0039089B">
      <w:bookmarkStart w:id="0" w:name="_GoBack"/>
      <w:bookmarkEnd w:id="0"/>
    </w:p>
    <w:sectPr w:rsidR="0039089B" w:rsidRPr="0039089B" w:rsidSect="00DC0B14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D85" w:rsidRDefault="00EC0D85" w:rsidP="002765EE">
      <w:r>
        <w:separator/>
      </w:r>
    </w:p>
  </w:endnote>
  <w:endnote w:type="continuationSeparator" w:id="0">
    <w:p w:rsidR="00EC0D85" w:rsidRDefault="00EC0D85" w:rsidP="0027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89B" w:rsidRPr="002C2372" w:rsidRDefault="0039089B" w:rsidP="0039089B">
    <w:pPr>
      <w:jc w:val="right"/>
      <w:rPr>
        <w:rFonts w:ascii="標楷體" w:eastAsia="標楷體" w:hAnsi="標楷體"/>
        <w:sz w:val="20"/>
      </w:rPr>
    </w:pPr>
    <w:r w:rsidRPr="002C2372">
      <w:rPr>
        <w:rFonts w:ascii="標楷體" w:eastAsia="標楷體" w:hAnsi="標楷體" w:hint="eastAsia"/>
        <w:sz w:val="20"/>
      </w:rPr>
      <w:t>以上參考網路資料</w:t>
    </w:r>
  </w:p>
  <w:p w:rsidR="0039089B" w:rsidRPr="002C2372" w:rsidRDefault="0039089B" w:rsidP="0039089B">
    <w:pPr>
      <w:jc w:val="right"/>
      <w:rPr>
        <w:rFonts w:ascii="標楷體" w:eastAsia="標楷體" w:hAnsi="標楷體"/>
        <w:sz w:val="20"/>
      </w:rPr>
    </w:pPr>
    <w:r w:rsidRPr="002C2372">
      <w:rPr>
        <w:rFonts w:ascii="標楷體" w:eastAsia="標楷體" w:hAnsi="標楷體" w:hint="eastAsia"/>
        <w:sz w:val="20"/>
      </w:rPr>
      <w:t>資料來源：新北市教育局特教科 陳香君</w:t>
    </w:r>
  </w:p>
  <w:p w:rsidR="0039089B" w:rsidRPr="0039089B" w:rsidRDefault="0039089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D85" w:rsidRDefault="00EC0D85" w:rsidP="002765EE">
      <w:r>
        <w:separator/>
      </w:r>
    </w:p>
  </w:footnote>
  <w:footnote w:type="continuationSeparator" w:id="0">
    <w:p w:rsidR="00EC0D85" w:rsidRDefault="00EC0D85" w:rsidP="00276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63DE1"/>
    <w:multiLevelType w:val="hybridMultilevel"/>
    <w:tmpl w:val="0EC4C2C8"/>
    <w:lvl w:ilvl="0" w:tplc="44781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053FBD"/>
    <w:multiLevelType w:val="hybridMultilevel"/>
    <w:tmpl w:val="861C6F86"/>
    <w:lvl w:ilvl="0" w:tplc="2F2C1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232C39"/>
    <w:multiLevelType w:val="hybridMultilevel"/>
    <w:tmpl w:val="0AC819B4"/>
    <w:lvl w:ilvl="0" w:tplc="EED29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4B4936"/>
    <w:multiLevelType w:val="hybridMultilevel"/>
    <w:tmpl w:val="426217DE"/>
    <w:lvl w:ilvl="0" w:tplc="6838C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1A2C7A"/>
    <w:multiLevelType w:val="hybridMultilevel"/>
    <w:tmpl w:val="3E1ADB62"/>
    <w:lvl w:ilvl="0" w:tplc="746A9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115A16"/>
    <w:multiLevelType w:val="hybridMultilevel"/>
    <w:tmpl w:val="8928570E"/>
    <w:lvl w:ilvl="0" w:tplc="35706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A422BA"/>
    <w:multiLevelType w:val="hybridMultilevel"/>
    <w:tmpl w:val="2B7CC2F2"/>
    <w:lvl w:ilvl="0" w:tplc="4E043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86"/>
    <w:rsid w:val="000417F9"/>
    <w:rsid w:val="00044939"/>
    <w:rsid w:val="00054422"/>
    <w:rsid w:val="00211BDD"/>
    <w:rsid w:val="002765EE"/>
    <w:rsid w:val="002C2372"/>
    <w:rsid w:val="0039089B"/>
    <w:rsid w:val="0040310E"/>
    <w:rsid w:val="00494186"/>
    <w:rsid w:val="005B27E2"/>
    <w:rsid w:val="0066149A"/>
    <w:rsid w:val="00984586"/>
    <w:rsid w:val="009B21B6"/>
    <w:rsid w:val="00B239FD"/>
    <w:rsid w:val="00B475FE"/>
    <w:rsid w:val="00B87740"/>
    <w:rsid w:val="00BC5AF2"/>
    <w:rsid w:val="00DC0B14"/>
    <w:rsid w:val="00EC0D85"/>
    <w:rsid w:val="00F15562"/>
    <w:rsid w:val="00F7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D58E652-355B-4C5B-9FCF-8DC689AB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1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418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94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9418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Light Shading"/>
    <w:basedOn w:val="a1"/>
    <w:uiPriority w:val="60"/>
    <w:rsid w:val="0049418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1556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8">
    <w:name w:val="header"/>
    <w:basedOn w:val="a"/>
    <w:link w:val="a9"/>
    <w:uiPriority w:val="99"/>
    <w:unhideWhenUsed/>
    <w:rsid w:val="002765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765EE"/>
    <w:rPr>
      <w:kern w:val="2"/>
    </w:rPr>
  </w:style>
  <w:style w:type="paragraph" w:styleId="aa">
    <w:name w:val="footer"/>
    <w:basedOn w:val="a"/>
    <w:link w:val="ab"/>
    <w:uiPriority w:val="99"/>
    <w:unhideWhenUsed/>
    <w:rsid w:val="002765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765E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2</cp:revision>
  <dcterms:created xsi:type="dcterms:W3CDTF">2019-06-13T03:42:00Z</dcterms:created>
  <dcterms:modified xsi:type="dcterms:W3CDTF">2019-06-13T03:42:00Z</dcterms:modified>
</cp:coreProperties>
</file>