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31F9" w:rsidRDefault="00071BE9" w:rsidP="006B31A3">
      <w:pPr>
        <w:widowControl w:val="0"/>
        <w:overflowPunct w:val="0"/>
        <w:spacing w:line="240" w:lineRule="auto"/>
        <w:jc w:val="both"/>
      </w:pPr>
      <w:r w:rsidRPr="00071BE9">
        <w:rPr>
          <w:rFonts w:ascii="Times New Roman" w:eastAsia="標楷體" w:hAnsi="Times New Roman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5DDA" wp14:editId="2C1F31B7">
                <wp:simplePos x="0" y="0"/>
                <wp:positionH relativeFrom="column">
                  <wp:posOffset>-677545</wp:posOffset>
                </wp:positionH>
                <wp:positionV relativeFrom="paragraph">
                  <wp:posOffset>-882262</wp:posOffset>
                </wp:positionV>
                <wp:extent cx="3096260" cy="342900"/>
                <wp:effectExtent l="0" t="0" r="2794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E9" w:rsidRPr="00276172" w:rsidRDefault="00071BE9" w:rsidP="00071BE9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附件</w:t>
                            </w:r>
                            <w:r w:rsidR="00E05C75">
                              <w:rPr>
                                <w:rFonts w:eastAsia="標楷體"/>
                                <w:szCs w:val="20"/>
                              </w:rPr>
                              <w:t>16</w:t>
                            </w: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：「給家長的</w:t>
                            </w:r>
                            <w:proofErr w:type="gramStart"/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封信」</w:t>
                            </w: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-</w:t>
                            </w: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自殺事件</w:t>
                            </w: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(</w:t>
                            </w: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範例</w:t>
                            </w:r>
                            <w:r w:rsidRPr="00C151D8">
                              <w:rPr>
                                <w:rFonts w:eastAsia="標楷體" w:hint="eastAsia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5D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3.35pt;margin-top:-69.45pt;width:243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" strokecolor="window">
                <v:textbox>
                  <w:txbxContent>
                    <w:p w:rsidR="00071BE9" w:rsidRPr="00276172" w:rsidRDefault="00071BE9" w:rsidP="00071BE9">
                      <w:pPr>
                        <w:rPr>
                          <w:rFonts w:eastAsia="標楷體"/>
                          <w:szCs w:val="20"/>
                        </w:rPr>
                      </w:pPr>
                      <w:r w:rsidRPr="00C151D8">
                        <w:rPr>
                          <w:rFonts w:eastAsia="標楷體" w:hint="eastAsia"/>
                          <w:szCs w:val="20"/>
                        </w:rPr>
                        <w:t>附件</w:t>
                      </w:r>
                      <w:r w:rsidR="00E05C75">
                        <w:rPr>
                          <w:rFonts w:eastAsia="標楷體"/>
                          <w:szCs w:val="20"/>
                        </w:rPr>
                        <w:t>16</w:t>
                      </w:r>
                      <w:r w:rsidRPr="00C151D8">
                        <w:rPr>
                          <w:rFonts w:eastAsia="標楷體" w:hint="eastAsia"/>
                          <w:szCs w:val="20"/>
                        </w:rPr>
                        <w:t>：「給家長的</w:t>
                      </w:r>
                      <w:proofErr w:type="gramStart"/>
                      <w:r w:rsidRPr="00C151D8">
                        <w:rPr>
                          <w:rFonts w:eastAsia="標楷體" w:hint="eastAsia"/>
                          <w:szCs w:val="20"/>
                        </w:rPr>
                        <w:t>一</w:t>
                      </w:r>
                      <w:proofErr w:type="gramEnd"/>
                      <w:r w:rsidRPr="00C151D8">
                        <w:rPr>
                          <w:rFonts w:eastAsia="標楷體" w:hint="eastAsia"/>
                          <w:szCs w:val="20"/>
                        </w:rPr>
                        <w:t>封信」</w:t>
                      </w:r>
                      <w:r w:rsidRPr="00C151D8">
                        <w:rPr>
                          <w:rFonts w:eastAsia="標楷體" w:hint="eastAsia"/>
                          <w:szCs w:val="20"/>
                        </w:rPr>
                        <w:t>-</w:t>
                      </w:r>
                      <w:r w:rsidRPr="00C151D8">
                        <w:rPr>
                          <w:rFonts w:eastAsia="標楷體" w:hint="eastAsia"/>
                          <w:szCs w:val="20"/>
                        </w:rPr>
                        <w:t>自殺事件</w:t>
                      </w:r>
                      <w:r w:rsidRPr="00C151D8">
                        <w:rPr>
                          <w:rFonts w:eastAsia="標楷體" w:hint="eastAsia"/>
                          <w:szCs w:val="20"/>
                        </w:rPr>
                        <w:t>(</w:t>
                      </w:r>
                      <w:r w:rsidRPr="00C151D8">
                        <w:rPr>
                          <w:rFonts w:eastAsia="標楷體" w:hint="eastAsia"/>
                          <w:szCs w:val="20"/>
                        </w:rPr>
                        <w:t>範例</w:t>
                      </w:r>
                      <w:r w:rsidRPr="00C151D8">
                        <w:rPr>
                          <w:rFonts w:eastAsia="標楷體" w:hint="eastAsia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1B76">
        <w:rPr>
          <w:rFonts w:ascii="標楷體" w:eastAsia="標楷體" w:hAnsi="標楷體" w:cs="標楷體"/>
          <w:sz w:val="24"/>
          <w:szCs w:val="24"/>
        </w:rPr>
        <w:t>親愛的家長，您好：</w:t>
      </w:r>
    </w:p>
    <w:p w:rsidR="006231F9" w:rsidRDefault="00EE1B76" w:rsidP="006B31A3">
      <w:pPr>
        <w:widowControl w:val="0"/>
        <w:overflowPunct w:val="0"/>
        <w:spacing w:before="180" w:line="240" w:lineRule="auto"/>
        <w:ind w:firstLine="482"/>
        <w:jc w:val="both"/>
      </w:pPr>
      <w:r>
        <w:rPr>
          <w:rFonts w:ascii="標楷體" w:eastAsia="標楷體" w:hAnsi="標楷體" w:cs="標楷體"/>
          <w:sz w:val="24"/>
          <w:szCs w:val="24"/>
        </w:rPr>
        <w:t>幾天前，校園內發生了一起學生</w:t>
      </w:r>
      <w:r>
        <w:rPr>
          <w:rFonts w:ascii="標楷體" w:eastAsia="標楷體" w:hAnsi="標楷體" w:cs="標楷體"/>
          <w:color w:val="808080"/>
          <w:sz w:val="24"/>
          <w:szCs w:val="24"/>
        </w:rPr>
        <w:t>墜樓</w:t>
      </w:r>
      <w:r>
        <w:rPr>
          <w:rFonts w:ascii="標楷體" w:eastAsia="標楷體" w:hAnsi="標楷體" w:cs="標楷體"/>
          <w:sz w:val="24"/>
          <w:szCs w:val="24"/>
        </w:rPr>
        <w:t>死亡的事件，學校對於年輕生命的殞落深感遺憾，但也在案發當時，即時做了緊急的處理與安排，</w:t>
      </w:r>
      <w:r>
        <w:rPr>
          <w:rFonts w:ascii="標楷體" w:eastAsia="標楷體" w:hAnsi="標楷體" w:cs="標楷體"/>
          <w:color w:val="808080"/>
          <w:sz w:val="24"/>
          <w:szCs w:val="24"/>
        </w:rPr>
        <w:t>馬上通知救護車與警車，緊急封鎖現場以減少目睹的同學，學校師長、家長會長亦隨即趕到醫院安撫與照顧家屬，安排事件發言人，減少媒體對學校師生的衝擊</w:t>
      </w:r>
      <w:r>
        <w:rPr>
          <w:rFonts w:ascii="標楷體" w:eastAsia="標楷體" w:hAnsi="標楷體" w:cs="標楷體"/>
          <w:color w:val="666699"/>
          <w:sz w:val="24"/>
          <w:szCs w:val="24"/>
        </w:rPr>
        <w:t>。</w:t>
      </w:r>
    </w:p>
    <w:p w:rsidR="006231F9" w:rsidRDefault="00EE1B76" w:rsidP="006B31A3">
      <w:pPr>
        <w:widowControl w:val="0"/>
        <w:overflowPunct w:val="0"/>
        <w:spacing w:before="180" w:line="240" w:lineRule="auto"/>
        <w:ind w:firstLine="482"/>
        <w:jc w:val="both"/>
      </w:pPr>
      <w:r>
        <w:rPr>
          <w:rFonts w:ascii="標楷體" w:eastAsia="標楷體" w:hAnsi="標楷體" w:cs="標楷體"/>
          <w:sz w:val="24"/>
          <w:szCs w:val="24"/>
        </w:rPr>
        <w:t>次日，本校緊急召開校務會議，擬定後續處理方針，包括向學生說明事件與學校處理情形，提供學校老師與學生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紓</w:t>
      </w:r>
      <w:proofErr w:type="gramEnd"/>
      <w:r>
        <w:rPr>
          <w:rFonts w:ascii="標楷體" w:eastAsia="標楷體" w:hAnsi="標楷體" w:cs="標楷體"/>
          <w:sz w:val="24"/>
          <w:szCs w:val="24"/>
        </w:rPr>
        <w:t>壓方法及學校支援系統，後續配合輔導老師，視需要進行個別與班級輔導，委請輔導處(室)對全校輔導股長進行生</w:t>
      </w:r>
      <w:bookmarkStart w:id="0" w:name="_GoBack"/>
      <w:bookmarkEnd w:id="0"/>
      <w:r>
        <w:rPr>
          <w:rFonts w:ascii="標楷體" w:eastAsia="標楷體" w:hAnsi="標楷體" w:cs="標楷體"/>
          <w:sz w:val="24"/>
          <w:szCs w:val="24"/>
        </w:rPr>
        <w:t>命教育及自傷行為辨識與預防之講座，並持續加強校園安全與巡邏。</w:t>
      </w:r>
    </w:p>
    <w:p w:rsidR="006231F9" w:rsidRDefault="006231F9" w:rsidP="006B31A3">
      <w:pPr>
        <w:widowControl w:val="0"/>
        <w:overflowPunct w:val="0"/>
        <w:spacing w:before="180" w:line="240" w:lineRule="auto"/>
        <w:ind w:firstLine="482"/>
        <w:jc w:val="both"/>
      </w:pPr>
    </w:p>
    <w:p w:rsidR="006231F9" w:rsidRDefault="00EE1B76" w:rsidP="006B31A3">
      <w:pPr>
        <w:widowControl w:val="0"/>
        <w:overflowPunct w:val="0"/>
        <w:spacing w:line="240" w:lineRule="auto"/>
        <w:ind w:firstLine="482"/>
        <w:jc w:val="both"/>
      </w:pPr>
      <w:r>
        <w:rPr>
          <w:rFonts w:ascii="標楷體" w:eastAsia="標楷體" w:hAnsi="標楷體" w:cs="標楷體"/>
          <w:sz w:val="24"/>
          <w:szCs w:val="24"/>
        </w:rPr>
        <w:t>這段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期間，</w:t>
      </w:r>
      <w:proofErr w:type="gramEnd"/>
      <w:r>
        <w:rPr>
          <w:rFonts w:ascii="標楷體" w:eastAsia="標楷體" w:hAnsi="標楷體" w:cs="標楷體"/>
          <w:sz w:val="24"/>
          <w:szCs w:val="24"/>
        </w:rPr>
        <w:t>您可能會關心孩子們的情緒感受，這裡有幾項事情提醒您：</w:t>
      </w:r>
    </w:p>
    <w:p w:rsidR="006231F9" w:rsidRDefault="00EE1B76" w:rsidP="006B31A3">
      <w:pPr>
        <w:widowControl w:val="0"/>
        <w:numPr>
          <w:ilvl w:val="0"/>
          <w:numId w:val="1"/>
        </w:numPr>
        <w:overflowPunct w:val="0"/>
        <w:spacing w:before="180" w:line="240" w:lineRule="auto"/>
        <w:ind w:hanging="48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提醒自己也提醒孩子，</w:t>
      </w:r>
      <w:r>
        <w:rPr>
          <w:rFonts w:ascii="標楷體" w:eastAsia="標楷體" w:hAnsi="標楷體" w:cs="標楷體"/>
          <w:sz w:val="24"/>
          <w:szCs w:val="24"/>
          <w:u w:val="single"/>
        </w:rPr>
        <w:t>勿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冒然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>在私下或網路猜測、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妄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>傳死亡的原因</w:t>
      </w:r>
      <w:r>
        <w:rPr>
          <w:rFonts w:ascii="標楷體" w:eastAsia="標楷體" w:hAnsi="標楷體" w:cs="標楷體"/>
          <w:sz w:val="24"/>
          <w:szCs w:val="24"/>
        </w:rPr>
        <w:t>，避免歸咎死亡的責任應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由誰扛起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，才不致加深當事人的家人，或是近期與當事人接觸者的內疚與自責感受。</w:t>
      </w:r>
    </w:p>
    <w:p w:rsidR="006231F9" w:rsidRDefault="00EE1B76" w:rsidP="006B31A3">
      <w:pPr>
        <w:widowControl w:val="0"/>
        <w:numPr>
          <w:ilvl w:val="0"/>
          <w:numId w:val="1"/>
        </w:numPr>
        <w:overflowPunct w:val="0"/>
        <w:spacing w:before="180" w:line="240" w:lineRule="auto"/>
        <w:ind w:hanging="48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青少年孩子們面對自己的悲傷反映可能感到困惑，</w:t>
      </w:r>
      <w:r>
        <w:rPr>
          <w:rFonts w:ascii="標楷體" w:eastAsia="標楷體" w:hAnsi="標楷體" w:cs="標楷體"/>
          <w:sz w:val="24"/>
          <w:szCs w:val="24"/>
          <w:u w:val="single"/>
        </w:rPr>
        <w:t>協助他接納自己可能會有</w:t>
      </w:r>
      <w:r w:rsidR="000511DF" w:rsidRPr="000511DF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第一時間不相信</w:t>
      </w:r>
      <w:r w:rsidR="000511DF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事實的發生、</w:t>
      </w:r>
      <w:r>
        <w:rPr>
          <w:rFonts w:ascii="標楷體" w:eastAsia="標楷體" w:hAnsi="標楷體" w:cs="標楷體"/>
          <w:sz w:val="24"/>
          <w:szCs w:val="24"/>
          <w:u w:val="single"/>
        </w:rPr>
        <w:t>失去同儕的</w:t>
      </w:r>
      <w:proofErr w:type="gramStart"/>
      <w:r w:rsidR="000511DF">
        <w:rPr>
          <w:rFonts w:ascii="標楷體" w:eastAsia="標楷體" w:hAnsi="標楷體" w:cs="標楷體"/>
          <w:sz w:val="24"/>
          <w:szCs w:val="24"/>
          <w:u w:val="single"/>
        </w:rPr>
        <w:t>憤怒、煩躁、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>悲傷、不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捨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>、麻木、焦慮、不專心、作夢、過度運動、拒絕談論事件、身體不舒服、作惡夢等</w:t>
      </w:r>
      <w:r w:rsidR="000511DF" w:rsidRPr="000511DF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因人而異的</w:t>
      </w:r>
      <w:r>
        <w:rPr>
          <w:rFonts w:ascii="標楷體" w:eastAsia="標楷體" w:hAnsi="標楷體" w:cs="標楷體"/>
          <w:sz w:val="24"/>
          <w:szCs w:val="24"/>
          <w:u w:val="single"/>
        </w:rPr>
        <w:t>獨特反應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231F9" w:rsidRDefault="00EE1B76" w:rsidP="006B31A3">
      <w:pPr>
        <w:widowControl w:val="0"/>
        <w:numPr>
          <w:ilvl w:val="0"/>
          <w:numId w:val="1"/>
        </w:numPr>
        <w:overflowPunct w:val="0"/>
        <w:spacing w:before="180" w:line="240" w:lineRule="auto"/>
        <w:ind w:hanging="48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孩子們面對同儕死亡時，可能會經歷到自己的悲傷、同儕的悲傷與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關係間的轉變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，若能</w:t>
      </w:r>
      <w:r>
        <w:rPr>
          <w:rFonts w:ascii="標楷體" w:eastAsia="標楷體" w:hAnsi="標楷體" w:cs="標楷體"/>
          <w:sz w:val="24"/>
          <w:szCs w:val="24"/>
          <w:u w:val="single"/>
        </w:rPr>
        <w:t>鼓勵孩子們能夠</w:t>
      </w:r>
      <w:r w:rsidR="000511DF" w:rsidRPr="000511DF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藉由</w:t>
      </w:r>
      <w:r w:rsidR="000511DF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信仰、運動、暫時轉移注意力，或</w:t>
      </w:r>
      <w:r>
        <w:rPr>
          <w:rFonts w:ascii="標楷體" w:eastAsia="標楷體" w:hAnsi="標楷體" w:cs="標楷體"/>
          <w:sz w:val="24"/>
          <w:szCs w:val="24"/>
          <w:u w:val="single"/>
        </w:rPr>
        <w:t>向同儕或師長、家人分享自己的感受，減少以批判或評論的角度看待當事人與相關人</w:t>
      </w:r>
      <w:r>
        <w:rPr>
          <w:rFonts w:ascii="標楷體" w:eastAsia="標楷體" w:hAnsi="標楷體" w:cs="標楷體"/>
          <w:sz w:val="24"/>
          <w:szCs w:val="24"/>
        </w:rPr>
        <w:t>，將更能獲得更多的協助，度過這場風暴。</w:t>
      </w:r>
    </w:p>
    <w:p w:rsidR="006231F9" w:rsidRDefault="00EE1B76" w:rsidP="006B31A3">
      <w:pPr>
        <w:widowControl w:val="0"/>
        <w:numPr>
          <w:ilvl w:val="0"/>
          <w:numId w:val="1"/>
        </w:numPr>
        <w:overflowPunct w:val="0"/>
        <w:spacing w:before="180" w:line="240" w:lineRule="auto"/>
        <w:ind w:hanging="48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  <w:u w:val="single"/>
        </w:rPr>
        <w:t>若孩子悲傷的反應超過您可以處理的範圍</w:t>
      </w:r>
      <w:r>
        <w:rPr>
          <w:rFonts w:ascii="標楷體" w:eastAsia="標楷體" w:hAnsi="標楷體" w:cs="標楷體"/>
          <w:sz w:val="24"/>
          <w:szCs w:val="24"/>
        </w:rPr>
        <w:t>，例如：孩子很親近當事人卻完全看不出有情緒，或情緒低落到嚴重影響日常生活超過二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，或有自我傷害/自殺的想法與行動，或他想探討的問題超過您能夠回答的範圍，</w:t>
      </w:r>
      <w:r>
        <w:rPr>
          <w:rFonts w:ascii="標楷體" w:eastAsia="標楷體" w:hAnsi="標楷體" w:cs="標楷體"/>
          <w:sz w:val="24"/>
          <w:szCs w:val="24"/>
          <w:u w:val="single"/>
        </w:rPr>
        <w:t>請您尋求學校輔導老師的協助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231F9" w:rsidRDefault="00EE1B76" w:rsidP="006B31A3">
      <w:pPr>
        <w:widowControl w:val="0"/>
        <w:overflowPunct w:val="0"/>
        <w:spacing w:before="180" w:line="240" w:lineRule="auto"/>
        <w:ind w:firstLine="482"/>
        <w:jc w:val="both"/>
      </w:pPr>
      <w:r>
        <w:rPr>
          <w:rFonts w:ascii="標楷體" w:eastAsia="標楷體" w:hAnsi="標楷體" w:cs="標楷體"/>
          <w:sz w:val="24"/>
          <w:szCs w:val="24"/>
        </w:rPr>
        <w:t>生命就像千面鑽石，能散發萬丈光芒，我們惋惜失去了一個光亮的生命，但學校會持續提供一個安心的環境，以開放的態度面對事件帶來的影響，減少流言的傷害，並提供當事人的家屬、一般的同學與衝擊較大的同學適當的協助，更希望親愛的家長給予孩子多一些關懷與支持，共同度過這個突發的事故，若您需要進一步的討論與諮詢，也很歡迎您主動與我們輔導處(室)聯繫。</w:t>
      </w:r>
    </w:p>
    <w:p w:rsidR="006231F9" w:rsidRDefault="00EE1B76" w:rsidP="006B31A3">
      <w:pPr>
        <w:widowControl w:val="0"/>
        <w:overflowPunct w:val="0"/>
        <w:spacing w:before="180" w:line="240" w:lineRule="auto"/>
        <w:ind w:firstLine="482"/>
        <w:jc w:val="both"/>
      </w:pPr>
      <w:r>
        <w:rPr>
          <w:rFonts w:ascii="標楷體" w:eastAsia="標楷體" w:hAnsi="標楷體" w:cs="標楷體"/>
          <w:sz w:val="24"/>
          <w:szCs w:val="24"/>
        </w:rPr>
        <w:t>輔導室諮詢電話：</w:t>
      </w:r>
      <w:r>
        <w:rPr>
          <w:rFonts w:ascii="標楷體" w:eastAsia="標楷體" w:hAnsi="標楷體" w:cs="標楷體"/>
          <w:color w:val="808080"/>
          <w:sz w:val="24"/>
          <w:szCs w:val="24"/>
        </w:rPr>
        <w:t>03-000</w:t>
      </w:r>
      <w:r w:rsidR="0016537C">
        <w:rPr>
          <w:rFonts w:ascii="標楷體" w:eastAsia="標楷體" w:hAnsi="標楷體" w:cs="標楷體" w:hint="eastAsia"/>
          <w:color w:val="808080"/>
          <w:sz w:val="24"/>
          <w:szCs w:val="24"/>
        </w:rPr>
        <w:t>-</w:t>
      </w:r>
      <w:r>
        <w:rPr>
          <w:rFonts w:ascii="標楷體" w:eastAsia="標楷體" w:hAnsi="標楷體" w:cs="標楷體"/>
          <w:color w:val="808080"/>
          <w:sz w:val="24"/>
          <w:szCs w:val="24"/>
        </w:rPr>
        <w:t>0000分機000</w:t>
      </w:r>
    </w:p>
    <w:p w:rsidR="006231F9" w:rsidRDefault="00EE1B76" w:rsidP="006B31A3">
      <w:pPr>
        <w:widowControl w:val="0"/>
        <w:overflowPunct w:val="0"/>
        <w:spacing w:before="180" w:line="240" w:lineRule="auto"/>
        <w:ind w:firstLine="482"/>
        <w:jc w:val="right"/>
      </w:pPr>
      <w:r>
        <w:rPr>
          <w:rFonts w:ascii="標楷體" w:eastAsia="標楷體" w:hAnsi="標楷體" w:cs="標楷體"/>
          <w:color w:val="808080"/>
          <w:sz w:val="24"/>
          <w:szCs w:val="24"/>
        </w:rPr>
        <w:t>OO</w:t>
      </w:r>
      <w:r w:rsidR="0016537C">
        <w:rPr>
          <w:rFonts w:ascii="標楷體" w:eastAsia="標楷體" w:hAnsi="標楷體" w:cs="標楷體" w:hint="eastAsia"/>
          <w:color w:val="808080"/>
          <w:sz w:val="24"/>
          <w:szCs w:val="24"/>
        </w:rPr>
        <w:t>國小(</w:t>
      </w:r>
      <w:r>
        <w:rPr>
          <w:rFonts w:ascii="標楷體" w:eastAsia="標楷體" w:hAnsi="標楷體" w:cs="標楷體"/>
          <w:color w:val="808080"/>
          <w:sz w:val="24"/>
          <w:szCs w:val="24"/>
        </w:rPr>
        <w:t>國中</w:t>
      </w:r>
      <w:r w:rsidR="0016537C">
        <w:rPr>
          <w:rFonts w:ascii="標楷體" w:eastAsia="標楷體" w:hAnsi="標楷體" w:cs="標楷體" w:hint="eastAsia"/>
          <w:color w:val="808080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輔導室關心您</w:t>
      </w:r>
    </w:p>
    <w:sectPr w:rsidR="006231F9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7C" w:rsidRDefault="00C6557C">
      <w:pPr>
        <w:spacing w:line="240" w:lineRule="auto"/>
      </w:pPr>
      <w:r>
        <w:separator/>
      </w:r>
    </w:p>
  </w:endnote>
  <w:endnote w:type="continuationSeparator" w:id="0">
    <w:p w:rsidR="00C6557C" w:rsidRDefault="00C6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F9" w:rsidRPr="008242D3" w:rsidRDefault="008242D3" w:rsidP="008242D3">
    <w:pPr>
      <w:pStyle w:val="a7"/>
      <w:jc w:val="right"/>
    </w:pPr>
    <w:r>
      <w:rPr>
        <w:rFonts w:ascii="Times New Roman" w:eastAsia="標楷體" w:hAnsi="Times New Roman" w:hint="eastAsia"/>
      </w:rPr>
      <w:t>(</w:t>
    </w:r>
    <w:r>
      <w:rPr>
        <w:rFonts w:ascii="Times New Roman" w:eastAsia="標楷體" w:hAnsi="Times New Roman" w:hint="eastAsia"/>
      </w:rPr>
      <w:t>資料來源：新竹市學生輔導諮商中心</w:t>
    </w:r>
    <w:r>
      <w:rPr>
        <w:rFonts w:ascii="Times New Roman" w:eastAsia="標楷體" w:hAnsi="Times New Roman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7C" w:rsidRDefault="00C6557C">
      <w:pPr>
        <w:spacing w:line="240" w:lineRule="auto"/>
      </w:pPr>
      <w:r>
        <w:separator/>
      </w:r>
    </w:p>
  </w:footnote>
  <w:footnote w:type="continuationSeparator" w:id="0">
    <w:p w:rsidR="00C6557C" w:rsidRDefault="00C6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1F9" w:rsidRDefault="00EE1B76">
    <w:pPr>
      <w:widowControl w:val="0"/>
      <w:tabs>
        <w:tab w:val="center" w:pos="4153"/>
        <w:tab w:val="right" w:pos="8306"/>
      </w:tabs>
      <w:spacing w:before="851" w:line="240" w:lineRule="auto"/>
      <w:jc w:val="right"/>
    </w:pPr>
    <w:r>
      <w:rPr>
        <w:rFonts w:ascii="標楷體" w:eastAsia="標楷體" w:hAnsi="標楷體" w:cs="標楷體"/>
        <w:sz w:val="20"/>
        <w:szCs w:val="20"/>
      </w:rPr>
      <w:t>校園自殺事件安心文宣</w:t>
    </w:r>
  </w:p>
  <w:p w:rsidR="006231F9" w:rsidRDefault="006231F9">
    <w:pPr>
      <w:widowControl w:val="0"/>
      <w:tabs>
        <w:tab w:val="center" w:pos="4153"/>
        <w:tab w:val="right" w:pos="8306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AFA"/>
    <w:multiLevelType w:val="multilevel"/>
    <w:tmpl w:val="3DA40B82"/>
    <w:lvl w:ilvl="0">
      <w:start w:val="1"/>
      <w:numFmt w:val="decimal"/>
      <w:lvlText w:val="%1."/>
      <w:lvlJc w:val="left"/>
      <w:pPr>
        <w:ind w:left="1081" w:firstLine="601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6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41" w:firstLine="156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firstLine="2041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01" w:firstLine="252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81" w:firstLine="300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1" w:firstLine="3481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41" w:firstLine="396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21" w:firstLine="4441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F9"/>
    <w:rsid w:val="000511DF"/>
    <w:rsid w:val="00071BE9"/>
    <w:rsid w:val="001330CA"/>
    <w:rsid w:val="0016537C"/>
    <w:rsid w:val="006231F9"/>
    <w:rsid w:val="006A1FC4"/>
    <w:rsid w:val="006B31A3"/>
    <w:rsid w:val="008242D3"/>
    <w:rsid w:val="00894FC9"/>
    <w:rsid w:val="00BE3401"/>
    <w:rsid w:val="00C6557C"/>
    <w:rsid w:val="00E05C75"/>
    <w:rsid w:val="00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41AE"/>
  <w15:docId w15:val="{B137F344-8529-4407-940B-007462AA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2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4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4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2019-06-13T03:39:00Z</dcterms:created>
  <dcterms:modified xsi:type="dcterms:W3CDTF">2019-06-13T05:26:00Z</dcterms:modified>
</cp:coreProperties>
</file>